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40F8C" w14:textId="5E31C1CD" w:rsidR="00825197" w:rsidRPr="00E177F4" w:rsidRDefault="00825197" w:rsidP="00825197">
      <w:pPr>
        <w:jc w:val="center"/>
        <w:rPr>
          <w:b/>
          <w:bCs/>
        </w:rPr>
      </w:pPr>
      <w:r w:rsidRPr="00E177F4">
        <w:rPr>
          <w:b/>
          <w:bCs/>
        </w:rPr>
        <w:t xml:space="preserve">Edwin Wolf 2nd - 1911 </w:t>
      </w:r>
      <w:proofErr w:type="gramStart"/>
      <w:r w:rsidRPr="00E177F4">
        <w:rPr>
          <w:b/>
          <w:bCs/>
        </w:rPr>
        <w:t>–  1991</w:t>
      </w:r>
      <w:proofErr w:type="gramEnd"/>
    </w:p>
    <w:p w14:paraId="7EFC28D3" w14:textId="77777777" w:rsidR="00825197" w:rsidRDefault="00825197" w:rsidP="00825197">
      <w:pPr>
        <w:jc w:val="center"/>
      </w:pPr>
    </w:p>
    <w:p w14:paraId="4C8611E5" w14:textId="5425F192" w:rsidR="00825197" w:rsidRPr="00825197" w:rsidRDefault="008E230A" w:rsidP="00825197">
      <w:pPr>
        <w:jc w:val="center"/>
      </w:pPr>
      <w:r>
        <w:rPr>
          <w:noProof/>
        </w:rPr>
        <w:drawing>
          <wp:inline distT="0" distB="0" distL="0" distR="0" wp14:anchorId="4EB15D9B" wp14:editId="6A292DFD">
            <wp:extent cx="2359742" cy="2194560"/>
            <wp:effectExtent l="0" t="0" r="2540" b="0"/>
            <wp:docPr id="464214252" name="Picture 3" descr="Edwin Wolf 2nd - 1911 –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14252" name="Picture 3" descr="Edwin Wolf 2nd - 1911 –  19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72658" cy="2206572"/>
                    </a:xfrm>
                    <a:prstGeom prst="rect">
                      <a:avLst/>
                    </a:prstGeom>
                  </pic:spPr>
                </pic:pic>
              </a:graphicData>
            </a:graphic>
          </wp:inline>
        </w:drawing>
      </w:r>
    </w:p>
    <w:p w14:paraId="01EA3DE0" w14:textId="77777777" w:rsidR="00825197" w:rsidRDefault="00825197" w:rsidP="003C469F">
      <w:pPr>
        <w:rPr>
          <w:b/>
          <w:bCs/>
        </w:rPr>
      </w:pPr>
    </w:p>
    <w:p w14:paraId="062D4EE5" w14:textId="77777777" w:rsidR="00825197" w:rsidRDefault="00825197" w:rsidP="003C469F">
      <w:pPr>
        <w:rPr>
          <w:b/>
          <w:bCs/>
        </w:rPr>
      </w:pPr>
    </w:p>
    <w:p w14:paraId="6A43EEBA" w14:textId="70BED6E9" w:rsidR="003C469F" w:rsidRPr="003C469F" w:rsidRDefault="003C469F" w:rsidP="003C469F">
      <w:r w:rsidRPr="00825197">
        <w:t>Edwin Wolf 2nd (December 6, 1911 – February 20, 1991)</w:t>
      </w:r>
      <w:r w:rsidRPr="003C469F">
        <w:t xml:space="preserve"> was an American librarian, bibliographer, bookseller, scholar, collector, and civic leader, widely regarded as one of Philadelphia’s foremost bookmen of the twentieth century. He is best known for transforming </w:t>
      </w:r>
      <w:r w:rsidRPr="00825197">
        <w:t xml:space="preserve">the </w:t>
      </w:r>
      <w:hyperlink r:id="rId7" w:history="1">
        <w:r w:rsidRPr="00825197">
          <w:rPr>
            <w:rStyle w:val="Hyperlink"/>
          </w:rPr>
          <w:t>Library Company of Philadelphia</w:t>
        </w:r>
      </w:hyperlink>
      <w:r w:rsidRPr="003C469F">
        <w:t>—founded in 1731 by Benjamin Franklin—into a leading non-circulating research library focused on American history and culture to 1880.</w:t>
      </w:r>
    </w:p>
    <w:p w14:paraId="4B2A39D3" w14:textId="502EF029" w:rsidR="003C469F" w:rsidRPr="003C469F" w:rsidRDefault="003C469F" w:rsidP="003C469F">
      <w:r>
        <w:t>Edwin Wolf was b</w:t>
      </w:r>
      <w:r w:rsidRPr="003C469F">
        <w:t xml:space="preserve">orn in Philadelphia </w:t>
      </w:r>
      <w:r>
        <w:t>in 1911.</w:t>
      </w:r>
      <w:r w:rsidRPr="003C469F">
        <w:t xml:space="preserve"> He attended the William Penn Charter School, graduating at age fifteen in 1927, and then studied at the progressive </w:t>
      </w:r>
      <w:proofErr w:type="spellStart"/>
      <w:r w:rsidRPr="003C469F">
        <w:t>Bedales</w:t>
      </w:r>
      <w:proofErr w:type="spellEnd"/>
      <w:r w:rsidRPr="003C469F">
        <w:t xml:space="preserve"> School in Hampshire, England (1927–1930). Lacking a formal college degree, he later received honorary degrees from the University of Pennsylvania and LaSalle University. In a 1987 autobiographical sketch, he noted that by American standards he already had “too much education” after </w:t>
      </w:r>
      <w:proofErr w:type="spellStart"/>
      <w:r w:rsidRPr="003C469F">
        <w:t>Bedales</w:t>
      </w:r>
      <w:proofErr w:type="spellEnd"/>
      <w:r w:rsidRPr="003C469F">
        <w:t xml:space="preserve"> and that the absence of a degree never troubled him</w:t>
      </w:r>
      <w:r w:rsidR="00825197">
        <w:t>.</w:t>
      </w:r>
    </w:p>
    <w:p w14:paraId="570B83AD" w14:textId="01EE0CB6" w:rsidR="003C469F" w:rsidRDefault="003C469F" w:rsidP="003C469F">
      <w:r w:rsidRPr="003C469F">
        <w:t xml:space="preserve">Upon returning to Philadelphia in 1930, Wolf joined the </w:t>
      </w:r>
      <w:hyperlink r:id="rId8" w:history="1">
        <w:r w:rsidRPr="008D6370">
          <w:rPr>
            <w:rStyle w:val="Hyperlink"/>
          </w:rPr>
          <w:t>Rosenbach Company</w:t>
        </w:r>
      </w:hyperlink>
      <w:r w:rsidRPr="003C469F">
        <w:t xml:space="preserve">, the rare-book firm of his cousin A. S. W. Rosenbach (known as “the Doctor”), one of the era’s leading dealers. There </w:t>
      </w:r>
      <w:r w:rsidR="008D6370">
        <w:t>Wolf</w:t>
      </w:r>
      <w:r w:rsidRPr="003C469F">
        <w:t xml:space="preserve"> learned bibliographical description, cataloguing, and the rare-book trade, primarily preparing catalogues and book descriptions. He remained associated with the firm until 1943 (returning after the war until 1952), eventually managing the Philadelphia branch. </w:t>
      </w:r>
    </w:p>
    <w:p w14:paraId="2DF92ED7" w14:textId="6FC76613" w:rsidR="003C469F" w:rsidRPr="003C469F" w:rsidRDefault="003C469F" w:rsidP="003C469F">
      <w:r w:rsidRPr="003C469F">
        <w:t xml:space="preserve">Between 1937 and 1943 he also produced articles and exhibition catalogues and lectured in bibliography at Bryn Mawr College in 1941–42. </w:t>
      </w:r>
    </w:p>
    <w:p w14:paraId="4B86CA1E" w14:textId="6C3D3ACD" w:rsidR="003C469F" w:rsidRPr="003C469F" w:rsidRDefault="003C469F" w:rsidP="003C469F">
      <w:r w:rsidRPr="003C469F">
        <w:t>During World War II, Wolf served in the U.S. Army (1943–1945/46). He trained at Camp Ritchie’s Military Intelligence Training Center in Maryland as one of the “</w:t>
      </w:r>
      <w:hyperlink r:id="rId9" w:history="1">
        <w:r w:rsidRPr="008D6370">
          <w:rPr>
            <w:rStyle w:val="Hyperlink"/>
          </w:rPr>
          <w:t>Ritchie Boys</w:t>
        </w:r>
      </w:hyperlink>
      <w:r w:rsidRPr="003C469F">
        <w:t xml:space="preserve">,” many of whom were German-speaking immigrants or </w:t>
      </w:r>
      <w:proofErr w:type="gramStart"/>
      <w:r w:rsidRPr="003C469F">
        <w:t>refugees, and</w:t>
      </w:r>
      <w:proofErr w:type="gramEnd"/>
      <w:r w:rsidRPr="003C469F">
        <w:t xml:space="preserve"> studied German. Stationed in Europe, he participated in intelligence work that included locating and recovering rare books and manuscripts plundered and hidden by the Nazis (including copies of the Gutenberg Bible and medieval manuscripts) and assisting in the apprehension of wanted Nazis. After the war he returned briefly to the Rosenbach </w:t>
      </w:r>
      <w:r w:rsidR="008E230A" w:rsidRPr="003C469F">
        <w:t>Company,</w:t>
      </w:r>
      <w:r w:rsidRPr="003C469F">
        <w:t xml:space="preserve"> resigning in 1952</w:t>
      </w:r>
      <w:r>
        <w:t>.</w:t>
      </w:r>
      <w:r w:rsidRPr="003C469F">
        <w:t xml:space="preserve"> </w:t>
      </w:r>
    </w:p>
    <w:p w14:paraId="79DD3F3D" w14:textId="4BAA76F5" w:rsidR="003C469F" w:rsidRDefault="003C469F" w:rsidP="003C469F">
      <w:r w:rsidRPr="003C469F">
        <w:lastRenderedPageBreak/>
        <w:t>In 1952 the Library Company of Philadelphia engaged Wolf as a consultant to survey its collections in the deteriorating Ridgway building on South Broad Street. He recommended ending circulation, specializing in American history and culture through 1880, fully cataloguing the holdings, and relocating.</w:t>
      </w:r>
      <w:r>
        <w:t xml:space="preserve">  He was a</w:t>
      </w:r>
      <w:r w:rsidRPr="003C469F">
        <w:t>ppointed curator in 1953 and librarian in 1955</w:t>
      </w:r>
      <w:r>
        <w:t>--a</w:t>
      </w:r>
      <w:r w:rsidRPr="003C469F">
        <w:t xml:space="preserve"> post</w:t>
      </w:r>
      <w:r>
        <w:t xml:space="preserve"> he </w:t>
      </w:r>
      <w:r w:rsidR="008D6370">
        <w:t xml:space="preserve">held </w:t>
      </w:r>
      <w:r w:rsidR="008D6370" w:rsidRPr="003C469F">
        <w:t>until</w:t>
      </w:r>
      <w:r w:rsidRPr="003C469F">
        <w:t xml:space="preserve"> his retirement in 1984. </w:t>
      </w:r>
    </w:p>
    <w:p w14:paraId="29348D7D" w14:textId="6D043A72" w:rsidR="008D6370" w:rsidRDefault="003C469F" w:rsidP="003C469F">
      <w:r w:rsidRPr="003C469F">
        <w:t xml:space="preserve">Under </w:t>
      </w:r>
      <w:r w:rsidR="008D6370">
        <w:t>Wolf’s</w:t>
      </w:r>
      <w:r w:rsidRPr="003C469F">
        <w:t xml:space="preserve"> leadership the institution was revitalized: a custom classification system was implemented, duplicates were sold to fund acquisitions, annual reports and exhibitions raised the library’s profile, and collaborations were established with the Historical Society of Pennsylvania and the American Philosophical Society. </w:t>
      </w:r>
    </w:p>
    <w:p w14:paraId="02B2598A" w14:textId="0405B4A6" w:rsidR="008E230A" w:rsidRPr="003C469F" w:rsidRDefault="008D6370" w:rsidP="008E230A">
      <w:r>
        <w:t>Wolf</w:t>
      </w:r>
      <w:r w:rsidR="003C469F" w:rsidRPr="003C469F">
        <w:t xml:space="preserve"> successfully petitioned for the sale of the old building and oversaw the move to a new facility at 1314 Locust Street (completed 1965). He also guided the library’s 250th-anniversary celebrations in 1981. Colleagues later commemorated his tenure </w:t>
      </w:r>
      <w:hyperlink r:id="rId10" w:history="1">
        <w:r w:rsidR="003C469F" w:rsidRPr="008E230A">
          <w:rPr>
            <w:rStyle w:val="Hyperlink"/>
          </w:rPr>
          <w:t xml:space="preserve">in </w:t>
        </w:r>
        <w:r w:rsidR="003C469F" w:rsidRPr="008E230A">
          <w:rPr>
            <w:rStyle w:val="Hyperlink"/>
            <w:i/>
            <w:iCs/>
          </w:rPr>
          <w:t>The Wolf Years: The Renascence of the Library Company of Philadelphia, 1952–1984</w:t>
        </w:r>
      </w:hyperlink>
      <w:r w:rsidR="003C469F" w:rsidRPr="003C469F">
        <w:t xml:space="preserve"> (1984).</w:t>
      </w:r>
    </w:p>
    <w:p w14:paraId="61B51EC7" w14:textId="2A88888D" w:rsidR="004F6AEB" w:rsidRPr="004F6AEB" w:rsidRDefault="003C469F" w:rsidP="004F6AEB">
      <w:pPr>
        <w:rPr>
          <w:vanish/>
        </w:rPr>
      </w:pPr>
      <w:r w:rsidRPr="003C469F">
        <w:t xml:space="preserve">Wolf was a prolific scholar whose bibliography runs to nearly three hundred items, including articles, reviews, catalogues, and books. </w:t>
      </w:r>
      <w:r w:rsidR="004F6AEB">
        <w:t xml:space="preserve">He </w:t>
      </w:r>
      <w:r w:rsidR="004F6AEB" w:rsidRPr="004F6AEB">
        <w:t xml:space="preserve">delivered the </w:t>
      </w:r>
      <w:hyperlink r:id="rId11" w:history="1">
        <w:r w:rsidR="004F6AEB" w:rsidRPr="00FA2B90">
          <w:rPr>
            <w:rStyle w:val="Hyperlink"/>
          </w:rPr>
          <w:t>Lyell Lectures</w:t>
        </w:r>
      </w:hyperlink>
      <w:r w:rsidR="004F6AEB" w:rsidRPr="004F6AEB">
        <w:t xml:space="preserve"> (as the Lyell Reader in Bibliography) at the University of Oxford in the academic year 1985–1986. </w:t>
      </w:r>
      <w:r w:rsidR="004F6AEB" w:rsidRPr="004F6AEB">
        <w:rPr>
          <w:vanish/>
        </w:rPr>
        <w:t>en.wikipedia.org</w:t>
      </w:r>
    </w:p>
    <w:p w14:paraId="19418D93" w14:textId="69F0069D" w:rsidR="003C469F" w:rsidRDefault="004F6AEB" w:rsidP="003C469F">
      <w:r w:rsidRPr="004F6AEB">
        <w:t xml:space="preserve">The series was titled along the lines of “Books, Bookmen, and Booksellers in Colonial Philadelphia.” </w:t>
      </w:r>
      <w:r w:rsidRPr="003C469F">
        <w:rPr>
          <w:i/>
          <w:iCs/>
        </w:rPr>
        <w:t>The Book Culture of a Colonial American City: Philadelphia Books, Bookmen, and Booksellers</w:t>
      </w:r>
      <w:r w:rsidRPr="003C469F">
        <w:t xml:space="preserve"> (1988), </w:t>
      </w:r>
      <w:r>
        <w:t xml:space="preserve">was </w:t>
      </w:r>
      <w:r w:rsidRPr="003C469F">
        <w:t>based on his Lyell Lectures</w:t>
      </w:r>
      <w:r>
        <w:t>.</w:t>
      </w:r>
    </w:p>
    <w:p w14:paraId="09CD32B7" w14:textId="3B57255F" w:rsidR="003C469F" w:rsidRPr="003C469F" w:rsidRDefault="003C469F" w:rsidP="003C469F">
      <w:r w:rsidRPr="003C469F">
        <w:t xml:space="preserve"> He also produced catalogues of Library Company holdings and contributed to broader projects such as </w:t>
      </w:r>
      <w:r w:rsidRPr="003C469F">
        <w:rPr>
          <w:i/>
          <w:iCs/>
        </w:rPr>
        <w:t>Philadelphia: A 300-Year History</w:t>
      </w:r>
      <w:r w:rsidRPr="003C469F">
        <w:t>.</w:t>
      </w:r>
    </w:p>
    <w:p w14:paraId="0A2F9977" w14:textId="12CCCD77" w:rsidR="003C469F" w:rsidRDefault="003C469F" w:rsidP="003C469F">
      <w:r w:rsidRPr="003C469F">
        <w:t xml:space="preserve">Professionally, Wolf served as president of the Friends of the University of Pennsylvania Library (from 1947), president of </w:t>
      </w:r>
      <w:hyperlink r:id="rId12" w:history="1">
        <w:r w:rsidRPr="008E230A">
          <w:rPr>
            <w:rStyle w:val="Hyperlink"/>
          </w:rPr>
          <w:t>the Bibliographical Society of America</w:t>
        </w:r>
      </w:hyperlink>
      <w:r w:rsidRPr="003C469F">
        <w:t xml:space="preserve"> (1966–67), and chairman of the </w:t>
      </w:r>
      <w:hyperlink r:id="rId13" w:history="1">
        <w:r w:rsidRPr="008E230A">
          <w:rPr>
            <w:rStyle w:val="Hyperlink"/>
          </w:rPr>
          <w:t>Rare Books and Manuscripts Section</w:t>
        </w:r>
      </w:hyperlink>
      <w:r w:rsidRPr="003C469F">
        <w:t xml:space="preserve"> of the American Library Association. </w:t>
      </w:r>
    </w:p>
    <w:p w14:paraId="4AAEEFCB" w14:textId="77777777" w:rsidR="003C469F" w:rsidRDefault="003C469F" w:rsidP="003C469F">
      <w:r w:rsidRPr="003C469F">
        <w:t xml:space="preserve">He helped found the Philadelphia Area Consortium of Special Collections Libraries, sat on the board of the Free Library of Philadelphia, and was a member of the American Philosophical Society and the American Antiquarian Society (elected 1953). </w:t>
      </w:r>
    </w:p>
    <w:p w14:paraId="0355C81B" w14:textId="2B9059E3" w:rsidR="003C469F" w:rsidRDefault="003C469F" w:rsidP="003C469F">
      <w:r w:rsidRPr="003C469F">
        <w:t xml:space="preserve">He was active in Jewish organizational life as president of the Jewish Publication Society of America, the National Foundation of Jewish Culture, and the Federation of Jewish Agencies of Greater Philadelphia, and he served as an officer of the </w:t>
      </w:r>
      <w:hyperlink r:id="rId14" w:history="1">
        <w:r w:rsidRPr="004D5EED">
          <w:rPr>
            <w:rStyle w:val="Hyperlink"/>
          </w:rPr>
          <w:t>American Jewish Historical Society</w:t>
        </w:r>
      </w:hyperlink>
      <w:r w:rsidRPr="003C469F">
        <w:t xml:space="preserve">. </w:t>
      </w:r>
    </w:p>
    <w:p w14:paraId="0FB3A648" w14:textId="77777777" w:rsidR="004D5EED" w:rsidRDefault="003C469F" w:rsidP="003C469F">
      <w:r w:rsidRPr="003C469F">
        <w:t xml:space="preserve">Civic roles included work with the Community Chest, United Fund, and Mayor’s Cultural Advisory Board; he was a founder and president of the </w:t>
      </w:r>
      <w:hyperlink r:id="rId15" w:history="1">
        <w:r w:rsidRPr="004D5EED">
          <w:rPr>
            <w:rStyle w:val="Hyperlink"/>
          </w:rPr>
          <w:t>Greater Philadelphia Cultural Alliance.</w:t>
        </w:r>
      </w:hyperlink>
    </w:p>
    <w:p w14:paraId="201F4936" w14:textId="13FA9FAB" w:rsidR="003C469F" w:rsidRPr="003C469F" w:rsidRDefault="003C469F" w:rsidP="003C469F">
      <w:r w:rsidRPr="003C469F">
        <w:t xml:space="preserve"> He received the </w:t>
      </w:r>
      <w:hyperlink r:id="rId16" w:history="1">
        <w:r w:rsidRPr="004D5EED">
          <w:rPr>
            <w:rStyle w:val="Hyperlink"/>
          </w:rPr>
          <w:t>Philadelphia Award</w:t>
        </w:r>
      </w:hyperlink>
      <w:r w:rsidRPr="003C469F">
        <w:t xml:space="preserve"> in 1981 for community service in the arts and culture.</w:t>
      </w:r>
    </w:p>
    <w:p w14:paraId="500A5C54" w14:textId="10CC21FD" w:rsidR="003C469F" w:rsidRDefault="003C469F" w:rsidP="003C469F">
      <w:pPr>
        <w:rPr>
          <w:b/>
          <w:bCs/>
        </w:rPr>
      </w:pPr>
      <w:r w:rsidRPr="003C469F">
        <w:t xml:space="preserve">Edwin Wolf 2nd died on February 20, </w:t>
      </w:r>
      <w:proofErr w:type="gramStart"/>
      <w:r w:rsidRPr="003C469F">
        <w:t>1991</w:t>
      </w:r>
      <w:proofErr w:type="gramEnd"/>
      <w:r w:rsidRPr="003C469F">
        <w:t xml:space="preserve"> at his home in Philadelphia</w:t>
      </w:r>
      <w:r>
        <w:t>.</w:t>
      </w:r>
      <w:r w:rsidRPr="003C469F">
        <w:t xml:space="preserve"> His professional and personal papers are held at the Library Company of Philadelphia and the University of Pennsylvania Archives.</w:t>
      </w:r>
      <w:r w:rsidRPr="003C469F">
        <w:rPr>
          <w:b/>
          <w:bCs/>
        </w:rPr>
        <w:t xml:space="preserve"> </w:t>
      </w:r>
    </w:p>
    <w:p w14:paraId="05B71F63" w14:textId="77777777" w:rsidR="004D5EED" w:rsidRDefault="004D5EED" w:rsidP="003C469F">
      <w:pPr>
        <w:rPr>
          <w:b/>
          <w:bCs/>
        </w:rPr>
      </w:pPr>
    </w:p>
    <w:p w14:paraId="5B2A47B0" w14:textId="77777777" w:rsidR="004D5EED" w:rsidRDefault="004D5EED" w:rsidP="003C469F">
      <w:pPr>
        <w:rPr>
          <w:b/>
          <w:bCs/>
        </w:rPr>
      </w:pPr>
    </w:p>
    <w:p w14:paraId="4055A678" w14:textId="77777777" w:rsidR="004F6AEB" w:rsidRDefault="004F6AEB" w:rsidP="003C469F">
      <w:pPr>
        <w:rPr>
          <w:b/>
          <w:bCs/>
        </w:rPr>
      </w:pPr>
    </w:p>
    <w:p w14:paraId="61833DF7" w14:textId="4EB50E2F" w:rsidR="004F6AEB" w:rsidRDefault="004F6AEB" w:rsidP="003C469F">
      <w:pPr>
        <w:rPr>
          <w:b/>
          <w:bCs/>
        </w:rPr>
      </w:pPr>
      <w:r>
        <w:rPr>
          <w:b/>
          <w:bCs/>
        </w:rPr>
        <w:lastRenderedPageBreak/>
        <w:t>Selected Publications</w:t>
      </w:r>
    </w:p>
    <w:p w14:paraId="1EF8AE85" w14:textId="77777777" w:rsidR="004F6AEB" w:rsidRPr="004F6AEB" w:rsidRDefault="004F6AEB" w:rsidP="004F6AEB">
      <w:r w:rsidRPr="004F6AEB">
        <w:t xml:space="preserve">Wolf, Edwin, II. </w:t>
      </w:r>
      <w:r w:rsidRPr="004F6AEB">
        <w:rPr>
          <w:i/>
          <w:iCs/>
        </w:rPr>
        <w:t>A Descriptive Catalogue of the John Frederick Lewis Collection of European Manuscripts in the Free Library of Philadelphia</w:t>
      </w:r>
      <w:r w:rsidRPr="004F6AEB">
        <w:t>. With an introduction by A. S. W. Rosenbach. Philadelphia: Free Library of Philadelphia, 1937.</w:t>
      </w:r>
    </w:p>
    <w:p w14:paraId="454BD432" w14:textId="77777777" w:rsidR="004F6AEB" w:rsidRPr="004F6AEB" w:rsidRDefault="004F6AEB" w:rsidP="004F6AEB">
      <w:r w:rsidRPr="004F6AEB">
        <w:t xml:space="preserve">Wolf, Edwin, II, ed. </w:t>
      </w:r>
      <w:proofErr w:type="spellStart"/>
      <w:r w:rsidRPr="004F6AEB">
        <w:rPr>
          <w:i/>
          <w:iCs/>
        </w:rPr>
        <w:t>Doctrina</w:t>
      </w:r>
      <w:proofErr w:type="spellEnd"/>
      <w:r w:rsidRPr="004F6AEB">
        <w:rPr>
          <w:i/>
          <w:iCs/>
        </w:rPr>
        <w:t xml:space="preserve"> Christiana: The First Book Printed in the Philippines, Manila, 1593</w:t>
      </w:r>
      <w:r w:rsidRPr="004F6AEB">
        <w:t>. Facsimile of the copy in the Lessing J. Rosenwald Collection, Library of Congress. Washington, DC: Library of Congress, 1947.</w:t>
      </w:r>
    </w:p>
    <w:p w14:paraId="09185EA1" w14:textId="77777777" w:rsidR="004F6AEB" w:rsidRPr="004F6AEB" w:rsidRDefault="004F6AEB" w:rsidP="004F6AEB">
      <w:r w:rsidRPr="004F6AEB">
        <w:t xml:space="preserve">Wolf, Edwin, II. </w:t>
      </w:r>
      <w:r w:rsidRPr="004F6AEB">
        <w:rPr>
          <w:i/>
          <w:iCs/>
        </w:rPr>
        <w:t>The First Books and Printed Catalogues of the Library Company of Philadelphia</w:t>
      </w:r>
      <w:r w:rsidRPr="004F6AEB">
        <w:t>. Philadelphia: Library Company of Philadelphia, 1954.</w:t>
      </w:r>
    </w:p>
    <w:p w14:paraId="06F2FF83" w14:textId="77777777" w:rsidR="004F6AEB" w:rsidRPr="004F6AEB" w:rsidRDefault="004F6AEB" w:rsidP="004F6AEB">
      <w:r w:rsidRPr="004F6AEB">
        <w:t xml:space="preserve">Wolf, Edwin, II, and Maxwell Whiteman. </w:t>
      </w:r>
      <w:r w:rsidRPr="004F6AEB">
        <w:rPr>
          <w:i/>
          <w:iCs/>
        </w:rPr>
        <w:t>The History of the Jews of Philadelphia from Colonial Times to the Age of Jackson</w:t>
      </w:r>
      <w:r w:rsidRPr="004F6AEB">
        <w:t>. Philadelphia: Jewish Publication Society of America, 1957.</w:t>
      </w:r>
    </w:p>
    <w:p w14:paraId="334100D5" w14:textId="77777777" w:rsidR="004F6AEB" w:rsidRPr="004F6AEB" w:rsidRDefault="004F6AEB" w:rsidP="004F6AEB">
      <w:r w:rsidRPr="004F6AEB">
        <w:t xml:space="preserve">Wolf, Edwin, II. </w:t>
      </w:r>
      <w:r w:rsidRPr="004F6AEB">
        <w:rPr>
          <w:i/>
          <w:iCs/>
        </w:rPr>
        <w:t xml:space="preserve">A </w:t>
      </w:r>
      <w:proofErr w:type="gramStart"/>
      <w:r w:rsidRPr="004F6AEB">
        <w:rPr>
          <w:i/>
          <w:iCs/>
        </w:rPr>
        <w:t>Check-List</w:t>
      </w:r>
      <w:proofErr w:type="gramEnd"/>
      <w:r w:rsidRPr="004F6AEB">
        <w:rPr>
          <w:i/>
          <w:iCs/>
        </w:rPr>
        <w:t xml:space="preserve"> of the Books in the Library Company of Philadelphia, in and Supplementary to Wing’s Short-Title Catalogue, 1641–1700</w:t>
      </w:r>
      <w:r w:rsidRPr="004F6AEB">
        <w:t>. Philadelphia: Library Company of Philadelphia, 1959.</w:t>
      </w:r>
    </w:p>
    <w:p w14:paraId="5FC9C6B7" w14:textId="77777777" w:rsidR="004F6AEB" w:rsidRPr="004F6AEB" w:rsidRDefault="004F6AEB" w:rsidP="004F6AEB">
      <w:r w:rsidRPr="004F6AEB">
        <w:t xml:space="preserve">Wolf, Edwin, II, and John F. Fleming. </w:t>
      </w:r>
      <w:r w:rsidRPr="004F6AEB">
        <w:rPr>
          <w:i/>
          <w:iCs/>
        </w:rPr>
        <w:t>Rosenbach: A Biography</w:t>
      </w:r>
      <w:r w:rsidRPr="004F6AEB">
        <w:t>. Cleveland: World Publishing Company, 1960.</w:t>
      </w:r>
    </w:p>
    <w:p w14:paraId="5AD9446E" w14:textId="77777777" w:rsidR="004F6AEB" w:rsidRPr="004F6AEB" w:rsidRDefault="004F6AEB" w:rsidP="004F6AEB">
      <w:r w:rsidRPr="004F6AEB">
        <w:t xml:space="preserve">Wolf, Edwin, II. </w:t>
      </w:r>
      <w:r w:rsidRPr="004F6AEB">
        <w:rPr>
          <w:i/>
          <w:iCs/>
        </w:rPr>
        <w:t>American Song Sheets, Slip Ballads, and Poetical Broadsides, 1850–1870: A Catalogue of the Collection of the Library Company of Philadelphia</w:t>
      </w:r>
      <w:r w:rsidRPr="004F6AEB">
        <w:t>. Philadelphia: Library Company of Philadelphia, 1963.</w:t>
      </w:r>
    </w:p>
    <w:p w14:paraId="5C2303A8" w14:textId="77777777" w:rsidR="004F6AEB" w:rsidRPr="004F6AEB" w:rsidRDefault="004F6AEB" w:rsidP="004F6AEB">
      <w:r w:rsidRPr="004F6AEB">
        <w:t xml:space="preserve">Wolf, Edwin, II. </w:t>
      </w:r>
      <w:r w:rsidRPr="004F6AEB">
        <w:rPr>
          <w:i/>
          <w:iCs/>
        </w:rPr>
        <w:t>James Logan, 1674–1751: Bookman Extraordinary</w:t>
      </w:r>
      <w:r w:rsidRPr="004F6AEB">
        <w:t>. Philadelphia: Library Company of Philadelphia, 1971.</w:t>
      </w:r>
    </w:p>
    <w:p w14:paraId="465019C0" w14:textId="77777777" w:rsidR="004F6AEB" w:rsidRPr="004F6AEB" w:rsidRDefault="004F6AEB" w:rsidP="004F6AEB">
      <w:r w:rsidRPr="004F6AEB">
        <w:t xml:space="preserve">Wolf, Edwin, II. </w:t>
      </w:r>
      <w:r w:rsidRPr="004F6AEB">
        <w:rPr>
          <w:i/>
          <w:iCs/>
        </w:rPr>
        <w:t>The Library of James Logan of Philadelphia, 1674–1751</w:t>
      </w:r>
      <w:r w:rsidRPr="004F6AEB">
        <w:t>. Philadelphia: Library Company of Philadelphia, 1974.</w:t>
      </w:r>
    </w:p>
    <w:p w14:paraId="09F8ACCD" w14:textId="77777777" w:rsidR="004F6AEB" w:rsidRPr="004F6AEB" w:rsidRDefault="004F6AEB" w:rsidP="004F6AEB">
      <w:r w:rsidRPr="004F6AEB">
        <w:t xml:space="preserve">Wolf, Edwin, II. </w:t>
      </w:r>
      <w:r w:rsidRPr="004F6AEB">
        <w:rPr>
          <w:i/>
          <w:iCs/>
        </w:rPr>
        <w:t>Philadelphia: Portrait of an American City</w:t>
      </w:r>
      <w:r w:rsidRPr="004F6AEB">
        <w:t>. Philadelphia: Camino Books in cooperation with the Library Company of Philadelphia, 1975. (Later editions with additional material by Kenneth Finkel.)</w:t>
      </w:r>
    </w:p>
    <w:p w14:paraId="2409E3FB" w14:textId="77777777" w:rsidR="004F6AEB" w:rsidRPr="004F6AEB" w:rsidRDefault="004F6AEB" w:rsidP="004F6AEB">
      <w:r w:rsidRPr="004F6AEB">
        <w:t xml:space="preserve">Wolf, Edwin, II. </w:t>
      </w:r>
      <w:r w:rsidRPr="004F6AEB">
        <w:rPr>
          <w:i/>
          <w:iCs/>
        </w:rPr>
        <w:t>At the Instance of Benjamin Franklin: A Brief History of the Library Company of Philadelphia, 1731–1976</w:t>
      </w:r>
      <w:r w:rsidRPr="004F6AEB">
        <w:t>. Philadelphia: Library Company of Philadelphia, 1976.</w:t>
      </w:r>
    </w:p>
    <w:p w14:paraId="2A7BCDCE" w14:textId="77777777" w:rsidR="004F6AEB" w:rsidRPr="004F6AEB" w:rsidRDefault="004F6AEB" w:rsidP="004F6AEB">
      <w:r w:rsidRPr="004F6AEB">
        <w:t xml:space="preserve">Weigley, Russell F., ed. </w:t>
      </w:r>
      <w:r w:rsidRPr="004F6AEB">
        <w:rPr>
          <w:i/>
          <w:iCs/>
        </w:rPr>
        <w:t>Philadelphia: A 300-Year History</w:t>
      </w:r>
      <w:r w:rsidRPr="004F6AEB">
        <w:t>. Associate editors Nicholas B. Wainwright and Edwin Wolf 2nd. New York: W. W. Norton, 1982.</w:t>
      </w:r>
    </w:p>
    <w:p w14:paraId="6A932576" w14:textId="77777777" w:rsidR="004F6AEB" w:rsidRPr="004F6AEB" w:rsidRDefault="004F6AEB" w:rsidP="004F6AEB">
      <w:r w:rsidRPr="004F6AEB">
        <w:t xml:space="preserve">Wolf, Edwin, II, ed. </w:t>
      </w:r>
      <w:r w:rsidRPr="004F6AEB">
        <w:rPr>
          <w:i/>
          <w:iCs/>
        </w:rPr>
        <w:t>Legacies of Genius: A Celebration of Philadelphia Libraries; A Selection of Books, Manuscripts, and Works of Art</w:t>
      </w:r>
      <w:r w:rsidRPr="004F6AEB">
        <w:t>. Philadelphia: Philadelphia Area Consortium of Special Collections Libraries, 1988.</w:t>
      </w:r>
    </w:p>
    <w:p w14:paraId="2A11009A" w14:textId="77777777" w:rsidR="004F6AEB" w:rsidRPr="004F6AEB" w:rsidRDefault="004F6AEB" w:rsidP="004F6AEB">
      <w:r w:rsidRPr="004F6AEB">
        <w:t xml:space="preserve">Wolf, Edwin, II. </w:t>
      </w:r>
      <w:r w:rsidRPr="004F6AEB">
        <w:rPr>
          <w:i/>
          <w:iCs/>
        </w:rPr>
        <w:t>The Book Culture of a Colonial American City: Philadelphia Books, Bookmen, and Booksellers</w:t>
      </w:r>
      <w:r w:rsidRPr="004F6AEB">
        <w:t>. Oxford: Clarendon Press, 1988.</w:t>
      </w:r>
    </w:p>
    <w:p w14:paraId="6950DA87" w14:textId="77777777" w:rsidR="004F6AEB" w:rsidRPr="004F6AEB" w:rsidRDefault="004F6AEB" w:rsidP="004F6AEB">
      <w:r w:rsidRPr="004F6AEB">
        <w:t xml:space="preserve">Wolf, Edwin, II. </w:t>
      </w:r>
      <w:r w:rsidRPr="004F6AEB">
        <w:rPr>
          <w:i/>
          <w:iCs/>
        </w:rPr>
        <w:t>From Gothic Windows to Peacocks: American Embossed Leather Bindings, 1825–1855</w:t>
      </w:r>
      <w:r w:rsidRPr="004F6AEB">
        <w:t>. Philadelphia: Library Company of Philadelphia, 1990.</w:t>
      </w:r>
    </w:p>
    <w:p w14:paraId="5DDC4AED" w14:textId="77777777" w:rsidR="004F6AEB" w:rsidRPr="004F6AEB" w:rsidRDefault="004F6AEB" w:rsidP="004F6AEB">
      <w:r w:rsidRPr="004F6AEB">
        <w:lastRenderedPageBreak/>
        <w:t xml:space="preserve">Wolf, Edwin, II. </w:t>
      </w:r>
      <w:r w:rsidRPr="004F6AEB">
        <w:rPr>
          <w:i/>
          <w:iCs/>
        </w:rPr>
        <w:t>An Autobiographical Sketch Written in 1987 and a Bibliography of the Published Writings of Edwin Wolf 2nd</w:t>
      </w:r>
      <w:r w:rsidRPr="004F6AEB">
        <w:t>. Philadelphia: Library Company of Philadelphia, 1991.</w:t>
      </w:r>
    </w:p>
    <w:p w14:paraId="673356CA" w14:textId="77777777" w:rsidR="004F6AEB" w:rsidRPr="004F6AEB" w:rsidRDefault="004F6AEB" w:rsidP="004F6AEB">
      <w:r w:rsidRPr="004F6AEB">
        <w:t xml:space="preserve">Wolf, Edwin, II, and Kevin J. Hayes. </w:t>
      </w:r>
      <w:r w:rsidRPr="004F6AEB">
        <w:rPr>
          <w:i/>
          <w:iCs/>
        </w:rPr>
        <w:t>The Library of Benjamin Franklin</w:t>
      </w:r>
      <w:r w:rsidRPr="004F6AEB">
        <w:t>. Memoirs of the American Philosophical Society 257. Philadelphia: American Philosophical Society and Library Company of Philadelphia, 2006. (Posthumous; based on Wolf’s long-term research.)</w:t>
      </w:r>
    </w:p>
    <w:p w14:paraId="6B70017A" w14:textId="4BF51BBA" w:rsidR="004F6AEB" w:rsidRDefault="004F6AEB" w:rsidP="003C469F">
      <w:pPr>
        <w:rPr>
          <w:b/>
          <w:bCs/>
        </w:rPr>
      </w:pPr>
      <w:r w:rsidRPr="004F6AEB">
        <w:t>Note</w:t>
      </w:r>
      <w:r>
        <w:t>:</w:t>
      </w:r>
      <w:r w:rsidRPr="004F6AEB">
        <w:t xml:space="preserve"> The comprehensive inventory of Wolf’s writings (nearly three hundred items) appears in the 1991 Library Company volume listed above. Additional catalogues, exhibition catalogues, and shorter works (e.g., checklists, introductions, and articles in </w:t>
      </w:r>
      <w:r w:rsidRPr="004F6AEB">
        <w:rPr>
          <w:i/>
          <w:iCs/>
        </w:rPr>
        <w:t>Papers of the Bibliographical Society of America</w:t>
      </w:r>
      <w:r w:rsidRPr="004F6AEB">
        <w:t xml:space="preserve">, </w:t>
      </w:r>
      <w:r w:rsidRPr="004F6AEB">
        <w:rPr>
          <w:i/>
          <w:iCs/>
        </w:rPr>
        <w:t>Proceedings of the American Philosophical Society</w:t>
      </w:r>
      <w:r w:rsidRPr="004F6AEB">
        <w:t xml:space="preserve">, and </w:t>
      </w:r>
      <w:r w:rsidRPr="004F6AEB">
        <w:rPr>
          <w:i/>
          <w:iCs/>
        </w:rPr>
        <w:t>Pennsylvania Magazine of History and Biography</w:t>
      </w:r>
      <w:r w:rsidRPr="004F6AEB">
        <w:t>) are documented in that bibliography and in the finding aids to his papers at the Library Company of Philadelphia and the University of Pennsylvania Archives.</w:t>
      </w:r>
    </w:p>
    <w:p w14:paraId="057B356D" w14:textId="77777777" w:rsidR="004F6AEB" w:rsidRDefault="004F6AEB" w:rsidP="003C469F">
      <w:pPr>
        <w:rPr>
          <w:b/>
          <w:bCs/>
        </w:rPr>
      </w:pPr>
    </w:p>
    <w:p w14:paraId="0895CD0B" w14:textId="000D12B8" w:rsidR="00825197" w:rsidRPr="00E177F4" w:rsidRDefault="004F6AEB" w:rsidP="00D6718F">
      <w:pPr>
        <w:rPr>
          <w:b/>
          <w:bCs/>
        </w:rPr>
      </w:pPr>
      <w:r w:rsidRPr="00E177F4">
        <w:rPr>
          <w:b/>
          <w:bCs/>
        </w:rPr>
        <w:t>Sources</w:t>
      </w:r>
    </w:p>
    <w:p w14:paraId="5C483DAF" w14:textId="72A9A959" w:rsidR="00825197" w:rsidRDefault="00825197" w:rsidP="00D6718F">
      <w:r w:rsidRPr="00825197">
        <w:t>“</w:t>
      </w:r>
      <w:hyperlink r:id="rId17" w:history="1">
        <w:r w:rsidRPr="00825197">
          <w:rPr>
            <w:rStyle w:val="Hyperlink"/>
          </w:rPr>
          <w:t>Abraham Simon Wolf Rosenbach</w:t>
        </w:r>
      </w:hyperlink>
      <w:r w:rsidRPr="00825197">
        <w:t xml:space="preserve">.” Proceedings of the American Antiquarian Society 62, no. 2 (October 1952): 114–116. </w:t>
      </w:r>
    </w:p>
    <w:p w14:paraId="356D722C" w14:textId="71D2A02F" w:rsidR="00D6718F" w:rsidRDefault="00D6718F" w:rsidP="00D6718F">
      <w:r w:rsidRPr="00D6718F">
        <w:t>Bodleian Libraries. “</w:t>
      </w:r>
      <w:hyperlink r:id="rId18" w:history="1">
        <w:r w:rsidRPr="00D6718F">
          <w:rPr>
            <w:rStyle w:val="Hyperlink"/>
          </w:rPr>
          <w:t>The Lyell Lectures</w:t>
        </w:r>
      </w:hyperlink>
      <w:r w:rsidRPr="00D6718F">
        <w:t xml:space="preserve">.” University of Oxford. Accessed October 22, 2026. </w:t>
      </w:r>
    </w:p>
    <w:p w14:paraId="1B0C3E33" w14:textId="1093BFEA" w:rsidR="008D6370" w:rsidRDefault="008D6370" w:rsidP="00D6718F">
      <w:r w:rsidRPr="008D6370">
        <w:t xml:space="preserve">Cartwright, J. B. </w:t>
      </w:r>
      <w:r w:rsidRPr="008D6370">
        <w:rPr>
          <w:i/>
          <w:iCs/>
        </w:rPr>
        <w:t>The Quiet Contingent: An Addendum on WWII: The Boys of Camp Ritchie.</w:t>
      </w:r>
      <w:r w:rsidRPr="008D6370">
        <w:t xml:space="preserve"> 2024. ISBN 979-8-89379-322-2.</w:t>
      </w:r>
    </w:p>
    <w:p w14:paraId="3813CD26" w14:textId="02192E27" w:rsidR="00D6718F" w:rsidRPr="003C469F" w:rsidRDefault="00D6718F" w:rsidP="00D6718F">
      <w:r w:rsidRPr="003C469F">
        <w:t xml:space="preserve">“Edwin Wolf 2d, 79, Rare-Books Specialist.” </w:t>
      </w:r>
      <w:r w:rsidRPr="003C469F">
        <w:rPr>
          <w:i/>
          <w:iCs/>
        </w:rPr>
        <w:t>New York Times</w:t>
      </w:r>
      <w:r w:rsidRPr="003C469F">
        <w:t>, February 22, 1991.</w:t>
      </w:r>
    </w:p>
    <w:p w14:paraId="05ED67EA" w14:textId="2695B62B" w:rsidR="00D6718F" w:rsidRPr="003C469F" w:rsidRDefault="00D6718F" w:rsidP="003C469F">
      <w:pPr>
        <w:rPr>
          <w:b/>
          <w:bCs/>
        </w:rPr>
      </w:pPr>
      <w:r w:rsidRPr="003C469F">
        <w:t>“</w:t>
      </w:r>
      <w:hyperlink r:id="rId19" w:history="1">
        <w:r w:rsidRPr="003C469F">
          <w:rPr>
            <w:rStyle w:val="Hyperlink"/>
          </w:rPr>
          <w:t>Edwin Wolf II</w:t>
        </w:r>
      </w:hyperlink>
      <w:r w:rsidRPr="003C469F">
        <w:t xml:space="preserve">.” Wikipedia. Last modified October 15, 2026. </w:t>
      </w:r>
    </w:p>
    <w:p w14:paraId="3884F36F" w14:textId="77777777" w:rsidR="003C469F" w:rsidRDefault="003C469F" w:rsidP="003C469F">
      <w:r w:rsidRPr="003C469F">
        <w:t xml:space="preserve">Knoles, Thomas G. “Edwin Wolf, 2nd.” </w:t>
      </w:r>
      <w:r w:rsidRPr="003C469F">
        <w:rPr>
          <w:i/>
          <w:iCs/>
        </w:rPr>
        <w:t>Proceedings of the American Antiquarian Society</w:t>
      </w:r>
      <w:r w:rsidRPr="003C469F">
        <w:t xml:space="preserve"> 109, pt. 2 (1999): 271–77.</w:t>
      </w:r>
    </w:p>
    <w:p w14:paraId="0742499F" w14:textId="0998F733" w:rsidR="008E230A" w:rsidRPr="003C469F" w:rsidRDefault="008E230A" w:rsidP="003C469F">
      <w:r w:rsidRPr="008E230A">
        <w:t>Korey, Marie Elena</w:t>
      </w:r>
      <w:r w:rsidRPr="008E230A">
        <w:rPr>
          <w:i/>
          <w:iCs/>
        </w:rPr>
        <w:t xml:space="preserve">. The Wolf Years: The Renascence of the Library Company of Philadelphia, 1952–1984. </w:t>
      </w:r>
      <w:r w:rsidRPr="008E230A">
        <w:t>Philadelphia: Library Company of Philadelphia, 1984.</w:t>
      </w:r>
    </w:p>
    <w:p w14:paraId="5F7BB8E5" w14:textId="362C3504" w:rsidR="003C469F" w:rsidRPr="003C469F" w:rsidRDefault="003C469F" w:rsidP="003C469F">
      <w:r w:rsidRPr="003C469F">
        <w:t xml:space="preserve">Library Company of Philadelphia. </w:t>
      </w:r>
      <w:hyperlink r:id="rId20" w:history="1">
        <w:r w:rsidRPr="003C469F">
          <w:rPr>
            <w:rStyle w:val="Hyperlink"/>
          </w:rPr>
          <w:t>“The Professional and Personal Papers of Edwin Wolf 2nd</w:t>
        </w:r>
      </w:hyperlink>
      <w:r w:rsidRPr="003C469F">
        <w:t xml:space="preserve">.” Finding aid, Philadelphia Area Archives, Library Company of Philadelphia. </w:t>
      </w:r>
    </w:p>
    <w:p w14:paraId="228CE2E6" w14:textId="48427DB0" w:rsidR="00D6718F" w:rsidRPr="003C469F" w:rsidRDefault="00D6718F" w:rsidP="003C469F">
      <w:hyperlink r:id="rId21" w:history="1">
        <w:r w:rsidRPr="00D6718F">
          <w:rPr>
            <w:rStyle w:val="Hyperlink"/>
          </w:rPr>
          <w:t>Philadelphia Award.</w:t>
        </w:r>
      </w:hyperlink>
      <w:r w:rsidRPr="00D6718F">
        <w:t xml:space="preserve"> “Edwin Wolf II.” Accessed October 22, 2026. </w:t>
      </w:r>
    </w:p>
    <w:p w14:paraId="73D7EFA3" w14:textId="3645407C" w:rsidR="003C469F" w:rsidRPr="003C469F" w:rsidRDefault="003C469F" w:rsidP="003C469F">
      <w:r w:rsidRPr="003C469F">
        <w:t>University of Pennsylvania Archives. “</w:t>
      </w:r>
      <w:hyperlink r:id="rId22" w:history="1">
        <w:r w:rsidRPr="003C469F">
          <w:rPr>
            <w:rStyle w:val="Hyperlink"/>
          </w:rPr>
          <w:t>Edwin Wolf II Papers, 1940–1984</w:t>
        </w:r>
      </w:hyperlink>
      <w:r w:rsidRPr="003C469F">
        <w:t xml:space="preserve">.” Finding aid. </w:t>
      </w:r>
    </w:p>
    <w:p w14:paraId="3E11486F" w14:textId="77777777" w:rsidR="003C469F" w:rsidRPr="003C469F" w:rsidRDefault="003C469F" w:rsidP="003C469F">
      <w:r w:rsidRPr="003C469F">
        <w:t xml:space="preserve">Van Horne, John C. “Edwin Wolf 2nd (6 December 1911–20 February 1991).” </w:t>
      </w:r>
      <w:r w:rsidRPr="003C469F">
        <w:rPr>
          <w:i/>
          <w:iCs/>
        </w:rPr>
        <w:t>Proceedings of the American Philosophical Society</w:t>
      </w:r>
      <w:r w:rsidRPr="003C469F">
        <w:t xml:space="preserve"> 137, no. 2 (1993): 301–4.</w:t>
      </w:r>
    </w:p>
    <w:p w14:paraId="7807299D" w14:textId="76ED13B7" w:rsidR="00D6718F" w:rsidRDefault="003C469F" w:rsidP="00D6718F">
      <w:r w:rsidRPr="003C469F">
        <w:t xml:space="preserve">Wolf, Edwin, 2nd. </w:t>
      </w:r>
      <w:r w:rsidRPr="003C469F">
        <w:rPr>
          <w:i/>
          <w:iCs/>
        </w:rPr>
        <w:t>An Autobiographical Sketch Written in 1987 and A Bibliography of the Published Writings of Edwin Wolf 2nd</w:t>
      </w:r>
      <w:r w:rsidRPr="003C469F">
        <w:t>. Philadelphia: Library Company of Philadelphia, 1991.</w:t>
      </w:r>
    </w:p>
    <w:p w14:paraId="77EC3E95" w14:textId="77777777" w:rsidR="00825197" w:rsidRPr="004D5EED" w:rsidRDefault="00825197" w:rsidP="00825197">
      <w:pPr>
        <w:rPr>
          <w:sz w:val="18"/>
          <w:szCs w:val="18"/>
        </w:rPr>
      </w:pPr>
      <w:r w:rsidRPr="004F6AEB">
        <w:t xml:space="preserve">Wolf, Edwin, II, and John F. Fleming. </w:t>
      </w:r>
      <w:r w:rsidRPr="004F6AEB">
        <w:rPr>
          <w:i/>
          <w:iCs/>
        </w:rPr>
        <w:t>Rosenbach: A Biography</w:t>
      </w:r>
      <w:r w:rsidRPr="004F6AEB">
        <w:t>. Cleveland: World Publishing Company, 1960.</w:t>
      </w:r>
    </w:p>
    <w:p w14:paraId="2BA11EDC" w14:textId="77777777" w:rsidR="004D5EED" w:rsidRPr="004D5EED" w:rsidRDefault="004D5EED" w:rsidP="00825197">
      <w:pPr>
        <w:rPr>
          <w:sz w:val="18"/>
          <w:szCs w:val="18"/>
        </w:rPr>
      </w:pPr>
    </w:p>
    <w:p w14:paraId="5B1B0463" w14:textId="30C4EB60" w:rsidR="004D5EED" w:rsidRPr="004D5EED" w:rsidRDefault="004D5EED" w:rsidP="00825197">
      <w:pPr>
        <w:rPr>
          <w:sz w:val="18"/>
          <w:szCs w:val="18"/>
        </w:rPr>
      </w:pPr>
      <w:r w:rsidRPr="004D5EED">
        <w:rPr>
          <w:sz w:val="18"/>
          <w:szCs w:val="18"/>
        </w:rPr>
        <w:t>Submitted by Kathleen de la Peña McCook</w:t>
      </w:r>
    </w:p>
    <w:p w14:paraId="7DC489ED" w14:textId="77777777" w:rsidR="00825197" w:rsidRPr="003C469F" w:rsidRDefault="00825197" w:rsidP="00D6718F"/>
    <w:p w14:paraId="202425DB" w14:textId="77777777" w:rsidR="00262A08" w:rsidRDefault="00262A08"/>
    <w:sectPr w:rsidR="00262A08">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C775" w14:textId="77777777" w:rsidR="00120C74" w:rsidRDefault="00120C74" w:rsidP="004D5EED">
      <w:pPr>
        <w:spacing w:after="0"/>
      </w:pPr>
      <w:r>
        <w:separator/>
      </w:r>
    </w:p>
  </w:endnote>
  <w:endnote w:type="continuationSeparator" w:id="0">
    <w:p w14:paraId="1A8DE701" w14:textId="77777777" w:rsidR="00120C74" w:rsidRDefault="00120C74" w:rsidP="004D5E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ED6B" w14:textId="77777777" w:rsidR="00120C74" w:rsidRDefault="00120C74" w:rsidP="004D5EED">
      <w:pPr>
        <w:spacing w:after="0"/>
      </w:pPr>
      <w:r>
        <w:separator/>
      </w:r>
    </w:p>
  </w:footnote>
  <w:footnote w:type="continuationSeparator" w:id="0">
    <w:p w14:paraId="16502999" w14:textId="77777777" w:rsidR="00120C74" w:rsidRDefault="00120C74" w:rsidP="004D5E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2475"/>
      <w:docPartObj>
        <w:docPartGallery w:val="Page Numbers (Top of Page)"/>
        <w:docPartUnique/>
      </w:docPartObj>
    </w:sdtPr>
    <w:sdtEndPr>
      <w:rPr>
        <w:noProof/>
      </w:rPr>
    </w:sdtEndPr>
    <w:sdtContent>
      <w:p w14:paraId="14C82169" w14:textId="5C77CCAF" w:rsidR="004D5EED" w:rsidRDefault="004D5E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722957" w14:textId="77777777" w:rsidR="004D5EED" w:rsidRDefault="004D5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9F"/>
    <w:rsid w:val="00000699"/>
    <w:rsid w:val="00120C74"/>
    <w:rsid w:val="001C6885"/>
    <w:rsid w:val="0022653E"/>
    <w:rsid w:val="00262A08"/>
    <w:rsid w:val="003C469F"/>
    <w:rsid w:val="004D5EED"/>
    <w:rsid w:val="004F6AEB"/>
    <w:rsid w:val="00690665"/>
    <w:rsid w:val="00825197"/>
    <w:rsid w:val="008D6370"/>
    <w:rsid w:val="008E230A"/>
    <w:rsid w:val="009C5640"/>
    <w:rsid w:val="00D6718F"/>
    <w:rsid w:val="00E177F4"/>
    <w:rsid w:val="00FA2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034D"/>
  <w15:chartTrackingRefBased/>
  <w15:docId w15:val="{81E318FE-A343-4229-90EC-AAEE93619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197"/>
  </w:style>
  <w:style w:type="paragraph" w:styleId="Heading1">
    <w:name w:val="heading 1"/>
    <w:basedOn w:val="Normal"/>
    <w:next w:val="Normal"/>
    <w:link w:val="Heading1Char"/>
    <w:uiPriority w:val="9"/>
    <w:qFormat/>
    <w:rsid w:val="003C4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6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6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6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6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6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6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6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6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6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6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6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69F"/>
    <w:rPr>
      <w:rFonts w:eastAsiaTheme="majorEastAsia" w:cstheme="majorBidi"/>
      <w:color w:val="272727" w:themeColor="text1" w:themeTint="D8"/>
    </w:rPr>
  </w:style>
  <w:style w:type="paragraph" w:styleId="Title">
    <w:name w:val="Title"/>
    <w:basedOn w:val="Normal"/>
    <w:next w:val="Normal"/>
    <w:link w:val="TitleChar"/>
    <w:uiPriority w:val="10"/>
    <w:qFormat/>
    <w:rsid w:val="003C46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6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69F"/>
    <w:pPr>
      <w:spacing w:before="160"/>
      <w:jc w:val="center"/>
    </w:pPr>
    <w:rPr>
      <w:i/>
      <w:iCs/>
      <w:color w:val="404040" w:themeColor="text1" w:themeTint="BF"/>
    </w:rPr>
  </w:style>
  <w:style w:type="character" w:customStyle="1" w:styleId="QuoteChar">
    <w:name w:val="Quote Char"/>
    <w:basedOn w:val="DefaultParagraphFont"/>
    <w:link w:val="Quote"/>
    <w:uiPriority w:val="29"/>
    <w:rsid w:val="003C469F"/>
    <w:rPr>
      <w:i/>
      <w:iCs/>
      <w:color w:val="404040" w:themeColor="text1" w:themeTint="BF"/>
    </w:rPr>
  </w:style>
  <w:style w:type="paragraph" w:styleId="ListParagraph">
    <w:name w:val="List Paragraph"/>
    <w:basedOn w:val="Normal"/>
    <w:uiPriority w:val="34"/>
    <w:qFormat/>
    <w:rsid w:val="003C469F"/>
    <w:pPr>
      <w:ind w:left="720"/>
      <w:contextualSpacing/>
    </w:pPr>
  </w:style>
  <w:style w:type="character" w:styleId="IntenseEmphasis">
    <w:name w:val="Intense Emphasis"/>
    <w:basedOn w:val="DefaultParagraphFont"/>
    <w:uiPriority w:val="21"/>
    <w:qFormat/>
    <w:rsid w:val="003C469F"/>
    <w:rPr>
      <w:i/>
      <w:iCs/>
      <w:color w:val="0F4761" w:themeColor="accent1" w:themeShade="BF"/>
    </w:rPr>
  </w:style>
  <w:style w:type="paragraph" w:styleId="IntenseQuote">
    <w:name w:val="Intense Quote"/>
    <w:basedOn w:val="Normal"/>
    <w:next w:val="Normal"/>
    <w:link w:val="IntenseQuoteChar"/>
    <w:uiPriority w:val="30"/>
    <w:qFormat/>
    <w:rsid w:val="003C4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69F"/>
    <w:rPr>
      <w:i/>
      <w:iCs/>
      <w:color w:val="0F4761" w:themeColor="accent1" w:themeShade="BF"/>
    </w:rPr>
  </w:style>
  <w:style w:type="character" w:styleId="IntenseReference">
    <w:name w:val="Intense Reference"/>
    <w:basedOn w:val="DefaultParagraphFont"/>
    <w:uiPriority w:val="32"/>
    <w:qFormat/>
    <w:rsid w:val="003C469F"/>
    <w:rPr>
      <w:b/>
      <w:bCs/>
      <w:smallCaps/>
      <w:color w:val="0F4761" w:themeColor="accent1" w:themeShade="BF"/>
      <w:spacing w:val="5"/>
    </w:rPr>
  </w:style>
  <w:style w:type="character" w:styleId="Hyperlink">
    <w:name w:val="Hyperlink"/>
    <w:basedOn w:val="DefaultParagraphFont"/>
    <w:uiPriority w:val="99"/>
    <w:unhideWhenUsed/>
    <w:rsid w:val="003C469F"/>
    <w:rPr>
      <w:color w:val="467886" w:themeColor="hyperlink"/>
      <w:u w:val="single"/>
    </w:rPr>
  </w:style>
  <w:style w:type="character" w:styleId="UnresolvedMention">
    <w:name w:val="Unresolved Mention"/>
    <w:basedOn w:val="DefaultParagraphFont"/>
    <w:uiPriority w:val="99"/>
    <w:semiHidden/>
    <w:unhideWhenUsed/>
    <w:rsid w:val="003C469F"/>
    <w:rPr>
      <w:color w:val="605E5C"/>
      <w:shd w:val="clear" w:color="auto" w:fill="E1DFDD"/>
    </w:rPr>
  </w:style>
  <w:style w:type="character" w:styleId="FollowedHyperlink">
    <w:name w:val="FollowedHyperlink"/>
    <w:basedOn w:val="DefaultParagraphFont"/>
    <w:uiPriority w:val="99"/>
    <w:semiHidden/>
    <w:unhideWhenUsed/>
    <w:rsid w:val="003C469F"/>
    <w:rPr>
      <w:color w:val="96607D" w:themeColor="followedHyperlink"/>
      <w:u w:val="single"/>
    </w:rPr>
  </w:style>
  <w:style w:type="paragraph" w:styleId="Header">
    <w:name w:val="header"/>
    <w:basedOn w:val="Normal"/>
    <w:link w:val="HeaderChar"/>
    <w:uiPriority w:val="99"/>
    <w:unhideWhenUsed/>
    <w:rsid w:val="004D5EED"/>
    <w:pPr>
      <w:tabs>
        <w:tab w:val="center" w:pos="4680"/>
        <w:tab w:val="right" w:pos="9360"/>
      </w:tabs>
      <w:spacing w:after="0"/>
    </w:pPr>
  </w:style>
  <w:style w:type="character" w:customStyle="1" w:styleId="HeaderChar">
    <w:name w:val="Header Char"/>
    <w:basedOn w:val="DefaultParagraphFont"/>
    <w:link w:val="Header"/>
    <w:uiPriority w:val="99"/>
    <w:rsid w:val="004D5EED"/>
  </w:style>
  <w:style w:type="paragraph" w:styleId="Footer">
    <w:name w:val="footer"/>
    <w:basedOn w:val="Normal"/>
    <w:link w:val="FooterChar"/>
    <w:uiPriority w:val="99"/>
    <w:unhideWhenUsed/>
    <w:rsid w:val="004D5EED"/>
    <w:pPr>
      <w:tabs>
        <w:tab w:val="center" w:pos="4680"/>
        <w:tab w:val="right" w:pos="9360"/>
      </w:tabs>
      <w:spacing w:after="0"/>
    </w:pPr>
  </w:style>
  <w:style w:type="character" w:customStyle="1" w:styleId="FooterChar">
    <w:name w:val="Footer Char"/>
    <w:basedOn w:val="DefaultParagraphFont"/>
    <w:link w:val="Footer"/>
    <w:uiPriority w:val="99"/>
    <w:rsid w:val="004D5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_S._W._Rosenbach" TargetMode="External"/><Relationship Id="rId13" Type="http://schemas.openxmlformats.org/officeDocument/2006/relationships/hyperlink" Target="https://rbms.info/" TargetMode="External"/><Relationship Id="rId18" Type="http://schemas.openxmlformats.org/officeDocument/2006/relationships/hyperlink" Target="https://visit.bodleian.ox.ac.uk/event/the-lyell-lectures" TargetMode="External"/><Relationship Id="rId3" Type="http://schemas.openxmlformats.org/officeDocument/2006/relationships/webSettings" Target="webSettings.xml"/><Relationship Id="rId21" Type="http://schemas.openxmlformats.org/officeDocument/2006/relationships/hyperlink" Target="https://www.philadelphiaaward.org/edwin-wolf-ii/" TargetMode="External"/><Relationship Id="rId7" Type="http://schemas.openxmlformats.org/officeDocument/2006/relationships/hyperlink" Target="https://librarycompany.org/about-lcp/" TargetMode="External"/><Relationship Id="rId12" Type="http://schemas.openxmlformats.org/officeDocument/2006/relationships/hyperlink" Target="https://bibsocamer.org/" TargetMode="External"/><Relationship Id="rId17" Type="http://schemas.openxmlformats.org/officeDocument/2006/relationships/hyperlink" Target="https://www.americanantiquarian.org/proceedings/44807235.pd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philadelphiaaward.org/" TargetMode="External"/><Relationship Id="rId20" Type="http://schemas.openxmlformats.org/officeDocument/2006/relationships/hyperlink" Target="https://findingaids.library.upenn.edu/records/LCP_MSS00254-EW2"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en.wikipedia.org/wiki/Lyell_Lectures"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philaculture.org/" TargetMode="External"/><Relationship Id="rId23" Type="http://schemas.openxmlformats.org/officeDocument/2006/relationships/header" Target="header1.xml"/><Relationship Id="rId10" Type="http://schemas.openxmlformats.org/officeDocument/2006/relationships/hyperlink" Target="https://www.oakknoll.com/pages/books/36933/marie-elena-korey/wolf-years-the-renascence-of-the-library-company-of-philadelphia-1952-1984-the" TargetMode="External"/><Relationship Id="rId19" Type="http://schemas.openxmlformats.org/officeDocument/2006/relationships/hyperlink" Target="https://en.wikipedia.org/wiki/Edwin_Wolf_II" TargetMode="External"/><Relationship Id="rId4" Type="http://schemas.openxmlformats.org/officeDocument/2006/relationships/footnotes" Target="footnotes.xml"/><Relationship Id="rId9" Type="http://schemas.openxmlformats.org/officeDocument/2006/relationships/hyperlink" Target="https://en.wikipedia.org/wiki/Ritchie_Boys" TargetMode="External"/><Relationship Id="rId14" Type="http://schemas.openxmlformats.org/officeDocument/2006/relationships/hyperlink" Target="https://ajhs.org/" TargetMode="External"/><Relationship Id="rId22" Type="http://schemas.openxmlformats.org/officeDocument/2006/relationships/hyperlink" Target="https://archives.upenn.edu/collections/finding-aid/upt50w8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1693</Words>
  <Characters>9652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2026-10-22T23:40:00Z</cp:lastPrinted>
  <dcterms:created xsi:type="dcterms:W3CDTF">2026-10-22T22:25:00Z</dcterms:created>
  <dcterms:modified xsi:type="dcterms:W3CDTF">2026-10-24T02:30:00Z</dcterms:modified>
</cp:coreProperties>
</file>