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9BF04D" w14:textId="4653A529" w:rsidR="00262A08" w:rsidRPr="00666B58" w:rsidRDefault="00AB0CC1" w:rsidP="00AB0CC1">
      <w:pPr>
        <w:jc w:val="center"/>
        <w:rPr>
          <w:b/>
          <w:bCs/>
        </w:rPr>
      </w:pPr>
      <w:r w:rsidRPr="00666B58">
        <w:rPr>
          <w:b/>
          <w:bCs/>
        </w:rPr>
        <w:t>David Chambers Mearns-1899–1981</w:t>
      </w:r>
    </w:p>
    <w:p w14:paraId="79A9398D" w14:textId="77777777" w:rsidR="00AB0CC1" w:rsidRDefault="00AB0CC1" w:rsidP="00AB0CC1">
      <w:pPr>
        <w:jc w:val="center"/>
      </w:pPr>
    </w:p>
    <w:p w14:paraId="02143417" w14:textId="30302661" w:rsidR="00AB0CC1" w:rsidRDefault="00AB0CC1" w:rsidP="00AB0CC1">
      <w:pPr>
        <w:jc w:val="center"/>
      </w:pPr>
      <w:r>
        <w:rPr>
          <w:noProof/>
        </w:rPr>
        <w:drawing>
          <wp:inline distT="0" distB="0" distL="0" distR="0" wp14:anchorId="423D21B8" wp14:editId="60DBC27E">
            <wp:extent cx="1636395" cy="2765508"/>
            <wp:effectExtent l="0" t="0" r="1905" b="0"/>
            <wp:docPr id="1838462358" name="Picture 1" descr="David Chambers Mearns-1899–19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8462358" name="Picture 1" descr="David Chambers Mearns-1899–1981"/>
                    <pic:cNvPicPr/>
                  </pic:nvPicPr>
                  <pic:blipFill>
                    <a:blip r:embed="rId5" cstate="print">
                      <a:extLst>
                        <a:ext uri="{28A0092B-C50C-407E-A947-70E740481C1C}">
                          <a14:useLocalDpi xmlns:a14="http://schemas.microsoft.com/office/drawing/2010/main" val="0"/>
                        </a:ext>
                      </a:extLst>
                    </a:blip>
                    <a:stretch>
                      <a:fillRect/>
                    </a:stretch>
                  </pic:blipFill>
                  <pic:spPr>
                    <a:xfrm>
                      <a:off x="0" y="0"/>
                      <a:ext cx="1649356" cy="2787412"/>
                    </a:xfrm>
                    <a:prstGeom prst="rect">
                      <a:avLst/>
                    </a:prstGeom>
                  </pic:spPr>
                </pic:pic>
              </a:graphicData>
            </a:graphic>
          </wp:inline>
        </w:drawing>
      </w:r>
    </w:p>
    <w:p w14:paraId="55A2B815" w14:textId="77777777" w:rsidR="00AB0CC1" w:rsidRDefault="00AB0CC1" w:rsidP="00AB0CC1">
      <w:pPr>
        <w:jc w:val="center"/>
      </w:pPr>
    </w:p>
    <w:p w14:paraId="2BC0BB69" w14:textId="2B6BB965" w:rsidR="00AB0CC1" w:rsidRPr="00AB0CC1" w:rsidRDefault="00AB0CC1" w:rsidP="00AB0CC1">
      <w:r w:rsidRPr="004507EB">
        <w:t>David Chambers Mearns</w:t>
      </w:r>
      <w:r w:rsidRPr="00AB0CC1">
        <w:t xml:space="preserve"> (December 31, 1899 – May 21, 1981) was an American librarian, institutional historian, and leading scholar of Abraham Lincoln. </w:t>
      </w:r>
    </w:p>
    <w:p w14:paraId="575D3F89" w14:textId="58C93C2E" w:rsidR="00AB0CC1" w:rsidRPr="00AB0CC1" w:rsidRDefault="00AB0CC1" w:rsidP="00AB0CC1">
      <w:r w:rsidRPr="00AB0CC1">
        <w:t>David Chambers</w:t>
      </w:r>
      <w:r w:rsidRPr="00AB0CC1">
        <w:rPr>
          <w:b/>
          <w:bCs/>
        </w:rPr>
        <w:t xml:space="preserve"> </w:t>
      </w:r>
      <w:r w:rsidRPr="00AB0CC1">
        <w:t>Mearns was born in Washington, D.C</w:t>
      </w:r>
      <w:r w:rsidR="004507EB">
        <w:t xml:space="preserve"> and</w:t>
      </w:r>
      <w:r w:rsidRPr="00AB0CC1">
        <w:t xml:space="preserve"> attended St. Albans School in Washington from 1914 to 1916. He then studied at George Washington University (1916–1917) and the University of Virginia (1918) but did not graduate from either institution. His only academic degree was an honorary Doctor of Letters (Litt.D.) awarded by Lincoln College in 1960.</w:t>
      </w:r>
    </w:p>
    <w:p w14:paraId="5BFF1F5C" w14:textId="552FF935" w:rsidR="00AB0CC1" w:rsidRPr="00AB0CC1" w:rsidRDefault="00AB0CC1" w:rsidP="00AB0CC1">
      <w:r w:rsidRPr="00AB0CC1">
        <w:t>Mearns joined the Library of Congress staff in 1918 as a reference assistant in the Order Division. His first duties included sorting books in the library’s cellar</w:t>
      </w:r>
      <w:r>
        <w:t>.</w:t>
      </w:r>
      <w:r w:rsidRPr="00AB0CC1">
        <w:t xml:space="preserve"> From 1920 onward he held progressively responsible positions in the Reading Rooms Division, including stack inspector, special assistant, chief assistant, and acting superintendent. He served as Superintendent of Reading Rooms (1939–1941) and chief reference librarian (1941–1943).</w:t>
      </w:r>
    </w:p>
    <w:p w14:paraId="6562ED74" w14:textId="40FF3500" w:rsidR="00AB0CC1" w:rsidRPr="00AB0CC1" w:rsidRDefault="00AB0CC1" w:rsidP="00AB0CC1">
      <w:r w:rsidRPr="00AB0CC1">
        <w:t>In 1943</w:t>
      </w:r>
      <w:r>
        <w:t xml:space="preserve"> Means</w:t>
      </w:r>
      <w:r w:rsidRPr="00AB0CC1">
        <w:t xml:space="preserve"> became director of the Reference Department, the library’s largest unit. In 1949 he was appointed Assistant Librarian of Congress, serving alongside Luther H. Evans and Verner W. Clapp. From 1951 until his retirement in 1967 he was chief of the Manuscript Division concurrently holding the Library’s Chair of American History and serving as assistant librarian for American collections.</w:t>
      </w:r>
    </w:p>
    <w:p w14:paraId="736946A8" w14:textId="77777777" w:rsidR="00AB0CC1" w:rsidRDefault="00AB0CC1" w:rsidP="00AB0CC1">
      <w:r w:rsidRPr="00AB0CC1">
        <w:t xml:space="preserve">Under his leadership the Manuscript Division expanded into cultural history, the history of science, and other areas. He oversaw the launch of the National Union Catalog of Manuscript Collections (NUCMC) and the Presidential Papers Program (including microfilming projects that made key original materials more widely available). </w:t>
      </w:r>
    </w:p>
    <w:p w14:paraId="6F2193F1" w14:textId="77777777" w:rsidR="00AB0CC1" w:rsidRDefault="00AB0CC1" w:rsidP="00AB0CC1">
      <w:r>
        <w:t>Means</w:t>
      </w:r>
      <w:r w:rsidRPr="00AB0CC1">
        <w:t xml:space="preserve"> represented the Library on the National Historical Publications Commission for thirteen years and served on the Civil War Centennial Commission and the Lincoln Sesquicentennial Commission. </w:t>
      </w:r>
    </w:p>
    <w:p w14:paraId="1F3C5D99" w14:textId="4A2B0312" w:rsidR="00AB0CC1" w:rsidRPr="00AB0CC1" w:rsidRDefault="00AB0CC1" w:rsidP="00AB0CC1">
      <w:r w:rsidRPr="00AB0CC1">
        <w:lastRenderedPageBreak/>
        <w:t>He was a Fellow of the Society of American Archivists (1959), vice president of the Ulysses S. Grant Association (1962), a member of Phi Beta Kappa, and elected to the American Antiquarian Society in 1966.</w:t>
      </w:r>
    </w:p>
    <w:p w14:paraId="69DF83FB" w14:textId="77777777" w:rsidR="00AB0CC1" w:rsidRPr="00AB0CC1" w:rsidRDefault="00AB0CC1" w:rsidP="00AB0CC1">
      <w:r w:rsidRPr="00AB0CC1">
        <w:t>After retiring in 1967 he continued as honorary consultant in the humanities until 1976—a position previously held only by Robert Frost. Former Librarian of Congress Archibald MacLeish called him “the rarest treasure in the Library of Congress.” Luther H. Evans wrote that Mearns was “more the embodiment of the Library of Congress than any other person, perhaps because you loved it most.” President Lyndon B. Johnson also paid tribute upon his retirement.</w:t>
      </w:r>
    </w:p>
    <w:p w14:paraId="3ED72660" w14:textId="77777777" w:rsidR="00AB0CC1" w:rsidRPr="00AB0CC1" w:rsidRDefault="00AB0CC1" w:rsidP="00AB0CC1">
      <w:r w:rsidRPr="00AB0CC1">
        <w:t xml:space="preserve">Scholarship </w:t>
      </w:r>
      <w:proofErr w:type="gramStart"/>
      <w:r w:rsidRPr="00AB0CC1">
        <w:t>on</w:t>
      </w:r>
      <w:proofErr w:type="gramEnd"/>
      <w:r w:rsidRPr="00AB0CC1">
        <w:t xml:space="preserve"> Abraham Lincoln and the Library of Congress</w:t>
      </w:r>
    </w:p>
    <w:p w14:paraId="5EE803D2" w14:textId="77777777" w:rsidR="00AB0CC1" w:rsidRPr="00AB0CC1" w:rsidRDefault="00AB0CC1" w:rsidP="00AB0CC1">
      <w:r w:rsidRPr="00AB0CC1">
        <w:t xml:space="preserve">Mearns developed a lifelong interest in Abraham Lincoln while working in the reference room in the 1920s, especially after encountering Robert Todd Lincoln. Robert Todd Lincoln had deeded the Lincoln Papers to the Library of Congress in 1923, with a restriction that they remain closed until twenty-one years after his death; the collection opened to researchers in 1947. As director of the Reference Department, Mearns played a central role in that opening and published the first authoritative account of the collection: </w:t>
      </w:r>
      <w:r w:rsidRPr="00AB0CC1">
        <w:rPr>
          <w:i/>
          <w:iCs/>
        </w:rPr>
        <w:t>The Lincoln Papers: The Story of the Collection, with Selections to July 4, 1861</w:t>
      </w:r>
      <w:r w:rsidRPr="00AB0CC1">
        <w:t xml:space="preserve"> (2 vols., New York: Doubleday, 1948), with a foreword by Carl Sandburg.</w:t>
      </w:r>
    </w:p>
    <w:p w14:paraId="05E76C0E" w14:textId="77777777" w:rsidR="00AB0CC1" w:rsidRPr="00AB0CC1" w:rsidRDefault="00AB0CC1" w:rsidP="00AB0CC1">
      <w:r w:rsidRPr="00AB0CC1">
        <w:t xml:space="preserve">His other major works include </w:t>
      </w:r>
      <w:r w:rsidRPr="00AB0CC1">
        <w:rPr>
          <w:i/>
          <w:iCs/>
        </w:rPr>
        <w:t>The Story Up to Now: The Library of Congress, 1800–1946</w:t>
      </w:r>
      <w:r w:rsidRPr="00AB0CC1">
        <w:t xml:space="preserve"> (Washington: U.S. Government Printing Office, 1947), a history originally prepared for the Librarian’s annual report; </w:t>
      </w:r>
      <w:r w:rsidRPr="00AB0CC1">
        <w:rPr>
          <w:i/>
          <w:iCs/>
        </w:rPr>
        <w:t>The Declaration of Independence: The Story of a Parchment</w:t>
      </w:r>
      <w:r w:rsidRPr="00AB0CC1">
        <w:t xml:space="preserve"> (1950); </w:t>
      </w:r>
      <w:r w:rsidRPr="00AB0CC1">
        <w:rPr>
          <w:i/>
          <w:iCs/>
        </w:rPr>
        <w:t>Three Presidents and Their Books</w:t>
      </w:r>
      <w:r w:rsidRPr="00AB0CC1">
        <w:t xml:space="preserve"> (with Arthur Bestor and Jonathan Daniels, Urbana: University of Illinois Press, 1955); and </w:t>
      </w:r>
      <w:r w:rsidRPr="00AB0CC1">
        <w:rPr>
          <w:i/>
          <w:iCs/>
        </w:rPr>
        <w:t>Largely Lincoln</w:t>
      </w:r>
      <w:r w:rsidRPr="00AB0CC1">
        <w:t xml:space="preserve"> (New York: St. Martin’s Press, 1961). He also contributed to or edited works on the Constitution, Herbert Putnam, the Gettysburg Address, and related topics, producing roughly a dozen books in total along with numerous articles, speeches, and introductions. After the assassination of John F. Kennedy, he assisted in retrieving period newspaper accounts to help guide White House decorations for the funeral ceremonies in a Lincolnian manner.</w:t>
      </w:r>
    </w:p>
    <w:p w14:paraId="327C9685" w14:textId="5CDAF68C" w:rsidR="00AB0CC1" w:rsidRPr="00AB0CC1" w:rsidRDefault="00AB0CC1" w:rsidP="00AB0CC1">
      <w:r w:rsidRPr="00AB0CC1">
        <w:t>David Chambers Mearns</w:t>
      </w:r>
      <w:r>
        <w:rPr>
          <w:b/>
          <w:bCs/>
        </w:rPr>
        <w:t xml:space="preserve"> </w:t>
      </w:r>
      <w:r w:rsidRPr="00AB0CC1">
        <w:t>died on May 21, 1981, at Goodwin House in Alexandria, Virginia</w:t>
      </w:r>
      <w:r>
        <w:t>.</w:t>
      </w:r>
      <w:r w:rsidRPr="00AB0CC1">
        <w:t xml:space="preserve"> </w:t>
      </w:r>
    </w:p>
    <w:p w14:paraId="70A74926" w14:textId="77777777" w:rsidR="00AB0CC1" w:rsidRDefault="00AB0CC1" w:rsidP="00AB0CC1">
      <w:r w:rsidRPr="00AB0CC1">
        <w:t xml:space="preserve">Mearns’s papers (1830–1979, bulk 1940–1967) are held in the Manuscript Division of the Library of Congress (approximately 20,000 items / 65 linear feet). They document his career, writings, and relationships with the </w:t>
      </w:r>
      <w:proofErr w:type="gramStart"/>
      <w:r w:rsidRPr="00AB0CC1">
        <w:t>Library’s</w:t>
      </w:r>
      <w:proofErr w:type="gramEnd"/>
      <w:r w:rsidRPr="00AB0CC1">
        <w:t xml:space="preserve"> history and collections.</w:t>
      </w:r>
    </w:p>
    <w:p w14:paraId="424F7D2B" w14:textId="77777777" w:rsidR="00AB0CC1" w:rsidRDefault="00AB0CC1" w:rsidP="00AB0CC1"/>
    <w:p w14:paraId="566A3791" w14:textId="4D4A8582" w:rsidR="00AB0CC1" w:rsidRPr="00666B58" w:rsidRDefault="00AB0CC1" w:rsidP="00AB0CC1">
      <w:pPr>
        <w:rPr>
          <w:b/>
          <w:bCs/>
        </w:rPr>
      </w:pPr>
      <w:r w:rsidRPr="00666B58">
        <w:rPr>
          <w:b/>
          <w:bCs/>
        </w:rPr>
        <w:t>Selected Publications</w:t>
      </w:r>
    </w:p>
    <w:p w14:paraId="693203E3" w14:textId="77777777" w:rsidR="00AB0CC1" w:rsidRPr="00AB0CC1" w:rsidRDefault="00AB0CC1" w:rsidP="00AB0CC1">
      <w:r w:rsidRPr="00AB0CC1">
        <w:t xml:space="preserve">Mearns, David C. </w:t>
      </w:r>
      <w:r w:rsidRPr="00AB0CC1">
        <w:rPr>
          <w:i/>
          <w:iCs/>
        </w:rPr>
        <w:t>Lincoln Collections in the Library of Congress</w:t>
      </w:r>
      <w:r w:rsidRPr="00AB0CC1">
        <w:t xml:space="preserve">. Washington, D.C.: U.S. Government Printing Office, 1942. (2nd ed., 1943; reprinted from the </w:t>
      </w:r>
      <w:r w:rsidRPr="00AB0CC1">
        <w:rPr>
          <w:i/>
          <w:iCs/>
        </w:rPr>
        <w:t>Abraham Lincoln Quarterly</w:t>
      </w:r>
      <w:r w:rsidRPr="00AB0CC1">
        <w:t>, December 1941.)</w:t>
      </w:r>
    </w:p>
    <w:p w14:paraId="3ECBFB13" w14:textId="77777777" w:rsidR="00AB0CC1" w:rsidRPr="00AB0CC1" w:rsidRDefault="00AB0CC1" w:rsidP="00AB0CC1">
      <w:r w:rsidRPr="00AB0CC1">
        <w:t xml:space="preserve">Mearns, David C. </w:t>
      </w:r>
      <w:r w:rsidRPr="00AB0CC1">
        <w:rPr>
          <w:i/>
          <w:iCs/>
        </w:rPr>
        <w:t>The Story Up to Now: The Library of Congress, 1800–1946</w:t>
      </w:r>
      <w:r w:rsidRPr="00AB0CC1">
        <w:t xml:space="preserve">. Washington, D.C.: U.S. Government Printing Office, 1947. (Originally prepared as the introductory historical section of the </w:t>
      </w:r>
      <w:r w:rsidRPr="00AB0CC1">
        <w:rPr>
          <w:i/>
          <w:iCs/>
        </w:rPr>
        <w:t>Annual Report of the Librarian of Congress</w:t>
      </w:r>
      <w:r w:rsidRPr="00AB0CC1">
        <w:t xml:space="preserve"> for the fiscal year ending June 30, 1946; also issued separately with illustrations.)</w:t>
      </w:r>
    </w:p>
    <w:p w14:paraId="326BD90D" w14:textId="77777777" w:rsidR="00AB0CC1" w:rsidRPr="00AB0CC1" w:rsidRDefault="00AB0CC1" w:rsidP="00AB0CC1">
      <w:r w:rsidRPr="00AB0CC1">
        <w:t xml:space="preserve">Mearns, David C. </w:t>
      </w:r>
      <w:r w:rsidRPr="00AB0CC1">
        <w:rPr>
          <w:i/>
          <w:iCs/>
        </w:rPr>
        <w:t>The Lincoln Papers: The Story of the Collection, with Selections to July 4, 1861</w:t>
      </w:r>
      <w:r w:rsidRPr="00AB0CC1">
        <w:t>. Introduction by Carl Sandburg. 2 vols. Garden City, NY: Doubleday, 1948.</w:t>
      </w:r>
    </w:p>
    <w:p w14:paraId="6E7296B2" w14:textId="77777777" w:rsidR="00AB0CC1" w:rsidRDefault="00AB0CC1" w:rsidP="00AB0CC1">
      <w:r w:rsidRPr="00AB0CC1">
        <w:lastRenderedPageBreak/>
        <w:t xml:space="preserve">Mearns, David C. </w:t>
      </w:r>
      <w:r w:rsidRPr="00AB0CC1">
        <w:rPr>
          <w:i/>
          <w:iCs/>
        </w:rPr>
        <w:t>The Declaration of Independence: The Story of a Parchment</w:t>
      </w:r>
      <w:r w:rsidRPr="00AB0CC1">
        <w:t>. Washington, D.C.: Library of Congress, 1950.</w:t>
      </w:r>
    </w:p>
    <w:p w14:paraId="6DF2F0AE" w14:textId="78326D56" w:rsidR="004507EB" w:rsidRPr="00AB0CC1" w:rsidRDefault="004507EB" w:rsidP="00AB0CC1">
      <w:r w:rsidRPr="004507EB">
        <w:t>Mearns, David C. “</w:t>
      </w:r>
      <w:hyperlink r:id="rId6" w:history="1">
        <w:r w:rsidRPr="004507EB">
          <w:rPr>
            <w:rStyle w:val="Hyperlink"/>
          </w:rPr>
          <w:t>To Be Enduring: The National Union Catalog of Manuscript Collections</w:t>
        </w:r>
      </w:hyperlink>
      <w:r w:rsidRPr="004507EB">
        <w:t xml:space="preserve">.” </w:t>
      </w:r>
      <w:r w:rsidRPr="004507EB">
        <w:rPr>
          <w:i/>
          <w:iCs/>
        </w:rPr>
        <w:t>College and Research Libraries</w:t>
      </w:r>
      <w:r w:rsidRPr="004507EB">
        <w:t xml:space="preserve"> 20, no. 5 (September 1959): 341–346.</w:t>
      </w:r>
    </w:p>
    <w:p w14:paraId="3D0C15BD" w14:textId="77777777" w:rsidR="00AB0CC1" w:rsidRPr="00AB0CC1" w:rsidRDefault="00AB0CC1" w:rsidP="00AB0CC1">
      <w:r w:rsidRPr="00AB0CC1">
        <w:t xml:space="preserve">Bestor, Arthur, David C. Mearns, and Jonathan Daniels. </w:t>
      </w:r>
      <w:r w:rsidRPr="00AB0CC1">
        <w:rPr>
          <w:i/>
          <w:iCs/>
        </w:rPr>
        <w:t>Three Presidents and Their Books: The Reading of Jefferson, Lincoln, Franklin D. Roosevelt</w:t>
      </w:r>
      <w:r w:rsidRPr="00AB0CC1">
        <w:t>. Urbana: University of Illinois Press, 1955. (Paperback edition, 1963.)</w:t>
      </w:r>
    </w:p>
    <w:p w14:paraId="13AABCDE" w14:textId="77777777" w:rsidR="00AB0CC1" w:rsidRPr="00AB0CC1" w:rsidRDefault="00AB0CC1" w:rsidP="00AB0CC1">
      <w:r w:rsidRPr="00AB0CC1">
        <w:t xml:space="preserve">Mearns, David C. “Herbert Putnam and His Responsible Eye: A Memorial Tribute.” In </w:t>
      </w:r>
      <w:r w:rsidRPr="00AB0CC1">
        <w:rPr>
          <w:i/>
          <w:iCs/>
        </w:rPr>
        <w:t>Herbert Putnam, 1861–1955: A Memorial Tribute</w:t>
      </w:r>
      <w:r w:rsidRPr="00AB0CC1">
        <w:t>, vii–52 (and chronology, 81–94). Washington, D.C.: Library of Congress, 1956.</w:t>
      </w:r>
    </w:p>
    <w:p w14:paraId="181C55E3" w14:textId="77777777" w:rsidR="00AB0CC1" w:rsidRPr="00AB0CC1" w:rsidRDefault="00AB0CC1" w:rsidP="00AB0CC1">
      <w:r w:rsidRPr="00AB0CC1">
        <w:t xml:space="preserve">Mearns, David C. </w:t>
      </w:r>
      <w:r w:rsidRPr="00AB0CC1">
        <w:rPr>
          <w:i/>
          <w:iCs/>
        </w:rPr>
        <w:t>Largely Lincoln</w:t>
      </w:r>
      <w:r w:rsidRPr="00AB0CC1">
        <w:t>. Introduction by Earl Schenck Miers. New York: St. Martin’s Press, 1961.</w:t>
      </w:r>
    </w:p>
    <w:p w14:paraId="121792A6" w14:textId="77777777" w:rsidR="00AB0CC1" w:rsidRPr="00AB0CC1" w:rsidRDefault="00AB0CC1" w:rsidP="00AB0CC1">
      <w:r w:rsidRPr="00AB0CC1">
        <w:t xml:space="preserve">Mearns, David C., and Lloyd A. Dunlap, eds. </w:t>
      </w:r>
      <w:r w:rsidRPr="00AB0CC1">
        <w:rPr>
          <w:i/>
          <w:iCs/>
        </w:rPr>
        <w:t>Long Remembered: Facsimiles of the Five Versions of the Gettysburg Address in the Handwriting of Abraham Lincoln</w:t>
      </w:r>
      <w:r w:rsidRPr="00AB0CC1">
        <w:t>. Washington, D.C.: Library of Congress, 1963.</w:t>
      </w:r>
    </w:p>
    <w:p w14:paraId="65B82F46" w14:textId="69D6735C" w:rsidR="00AB0CC1" w:rsidRPr="00AB0CC1" w:rsidRDefault="00AB0CC1" w:rsidP="00AB0CC1">
      <w:pPr>
        <w:tabs>
          <w:tab w:val="num" w:pos="720"/>
        </w:tabs>
      </w:pPr>
      <w:r w:rsidRPr="00AB0CC1">
        <w:rPr>
          <w:b/>
          <w:bCs/>
        </w:rPr>
        <w:t>Note</w:t>
      </w:r>
      <w:r>
        <w:rPr>
          <w:b/>
          <w:bCs/>
        </w:rPr>
        <w:t>:</w:t>
      </w:r>
      <w:r w:rsidR="004507EB">
        <w:rPr>
          <w:b/>
          <w:bCs/>
        </w:rPr>
        <w:t xml:space="preserve"> </w:t>
      </w:r>
      <w:r w:rsidRPr="00AB0CC1">
        <w:t>Mearns also co-compiled or contributed text to several Library of Congress pamphlets on the U.S. Constitution (with Verner W. Clapp and others, various editions ca. 1939–1950), wrote introductions or forewords for other Lincoln-related volumes, and published numerous shorter pieces in library and historical journals. Many of his drafts, notes, and related files are preserved in the David C. Mearns Papers (Manuscript Division, Library of Congress).</w:t>
      </w:r>
    </w:p>
    <w:p w14:paraId="58668D7E" w14:textId="77777777" w:rsidR="00AB0CC1" w:rsidRDefault="00AB0CC1" w:rsidP="00AB0CC1"/>
    <w:p w14:paraId="1A41175A" w14:textId="77777777" w:rsidR="00AB0CC1" w:rsidRPr="00AB0CC1" w:rsidRDefault="00AB0CC1" w:rsidP="00AB0CC1"/>
    <w:p w14:paraId="5CAE3907" w14:textId="77777777" w:rsidR="00AB0CC1" w:rsidRPr="00AB0CC1" w:rsidRDefault="00AB0CC1" w:rsidP="00AB0CC1">
      <w:pPr>
        <w:rPr>
          <w:b/>
          <w:bCs/>
        </w:rPr>
      </w:pPr>
      <w:r w:rsidRPr="00AB0CC1">
        <w:rPr>
          <w:b/>
          <w:bCs/>
        </w:rPr>
        <w:t>Sources</w:t>
      </w:r>
    </w:p>
    <w:p w14:paraId="22CEB60F" w14:textId="2B9B6951" w:rsidR="00AB0CC1" w:rsidRPr="00AB0CC1" w:rsidRDefault="00AB0CC1" w:rsidP="00AB0CC1">
      <w:r w:rsidRPr="00AB0CC1">
        <w:t>American Antiquarian Society. “</w:t>
      </w:r>
      <w:hyperlink r:id="rId7" w:history="1">
        <w:r w:rsidRPr="00AB0CC1">
          <w:rPr>
            <w:rStyle w:val="Hyperlink"/>
          </w:rPr>
          <w:t>David Chambers Mearns</w:t>
        </w:r>
      </w:hyperlink>
      <w:r w:rsidRPr="00AB0CC1">
        <w:t xml:space="preserve">.” </w:t>
      </w:r>
      <w:r w:rsidRPr="00AB0CC1">
        <w:rPr>
          <w:i/>
          <w:iCs/>
        </w:rPr>
        <w:t>Proceedings of the American Antiquarian Society</w:t>
      </w:r>
      <w:r w:rsidRPr="00AB0CC1">
        <w:t xml:space="preserve"> (memorial, ca. 1981.</w:t>
      </w:r>
    </w:p>
    <w:p w14:paraId="55327617" w14:textId="3E587E91" w:rsidR="00AB0CC1" w:rsidRDefault="00AB0CC1" w:rsidP="00AB0CC1">
      <w:r w:rsidRPr="00AB0CC1">
        <w:t xml:space="preserve"> </w:t>
      </w:r>
      <w:hyperlink r:id="rId8" w:history="1">
        <w:r w:rsidRPr="00AB0CC1">
          <w:rPr>
            <w:rStyle w:val="Hyperlink"/>
            <w:i/>
            <w:iCs/>
          </w:rPr>
          <w:t>David C. Mearns Papers, 1830–1979: Finding Aid</w:t>
        </w:r>
        <w:r w:rsidRPr="00AB0CC1">
          <w:rPr>
            <w:rStyle w:val="Hyperlink"/>
          </w:rPr>
          <w:t>.</w:t>
        </w:r>
      </w:hyperlink>
      <w:r w:rsidRPr="00AB0CC1">
        <w:t xml:space="preserve"> Library of Congress, Manuscript Division</w:t>
      </w:r>
      <w:r>
        <w:t>.</w:t>
      </w:r>
    </w:p>
    <w:p w14:paraId="64CD27E5" w14:textId="77777777" w:rsidR="00AB0CC1" w:rsidRPr="00AB0CC1" w:rsidRDefault="00AB0CC1" w:rsidP="00AB0CC1">
      <w:r w:rsidRPr="00AB0CC1">
        <w:t xml:space="preserve">“David Mearns, a Lincoln Scholar; Was Library of Congress Official.” </w:t>
      </w:r>
      <w:r w:rsidRPr="00AB0CC1">
        <w:rPr>
          <w:i/>
          <w:iCs/>
        </w:rPr>
        <w:t>New York Times</w:t>
      </w:r>
      <w:r w:rsidRPr="00AB0CC1">
        <w:t>, May 30, 1981.</w:t>
      </w:r>
    </w:p>
    <w:p w14:paraId="2D805CC7" w14:textId="77777777" w:rsidR="00AB0CC1" w:rsidRPr="00AB0CC1" w:rsidRDefault="00AB0CC1" w:rsidP="00AB0CC1">
      <w:r w:rsidRPr="00AB0CC1">
        <w:t xml:space="preserve">“David Mearns, Edited Lincoln Papers, Headed Library of Congress Division.” </w:t>
      </w:r>
      <w:r w:rsidRPr="00AB0CC1">
        <w:rPr>
          <w:i/>
          <w:iCs/>
        </w:rPr>
        <w:t>Washington Post</w:t>
      </w:r>
      <w:r w:rsidRPr="00AB0CC1">
        <w:t>, May 23, 1981.</w:t>
      </w:r>
    </w:p>
    <w:p w14:paraId="3073F6F1" w14:textId="5F415E95" w:rsidR="00AB0CC1" w:rsidRDefault="00AB0CC1" w:rsidP="00AB0CC1">
      <w:r w:rsidRPr="00AB0CC1">
        <w:t>“</w:t>
      </w:r>
      <w:hyperlink r:id="rId9" w:history="1">
        <w:r w:rsidRPr="004507EB">
          <w:rPr>
            <w:rStyle w:val="Hyperlink"/>
          </w:rPr>
          <w:t>David C. Mearns</w:t>
        </w:r>
      </w:hyperlink>
      <w:r w:rsidRPr="00AB0CC1">
        <w:t xml:space="preserve">.” </w:t>
      </w:r>
      <w:r w:rsidRPr="00AB0CC1">
        <w:rPr>
          <w:i/>
          <w:iCs/>
        </w:rPr>
        <w:t>Wikipedia</w:t>
      </w:r>
      <w:r w:rsidRPr="00AB0CC1">
        <w:t xml:space="preserve">. </w:t>
      </w:r>
    </w:p>
    <w:p w14:paraId="39368881" w14:textId="77777777" w:rsidR="004507EB" w:rsidRDefault="004507EB" w:rsidP="00AB0CC1"/>
    <w:p w14:paraId="5FA68E70" w14:textId="3589C526" w:rsidR="004507EB" w:rsidRPr="004507EB" w:rsidRDefault="004507EB" w:rsidP="00AB0CC1">
      <w:pPr>
        <w:rPr>
          <w:sz w:val="18"/>
          <w:szCs w:val="18"/>
        </w:rPr>
      </w:pPr>
      <w:r w:rsidRPr="004507EB">
        <w:rPr>
          <w:sz w:val="18"/>
          <w:szCs w:val="18"/>
        </w:rPr>
        <w:t>Submitted by ALA Member</w:t>
      </w:r>
    </w:p>
    <w:p w14:paraId="75CA8F1E" w14:textId="77777777" w:rsidR="00AB0CC1" w:rsidRPr="004507EB" w:rsidRDefault="00AB0CC1" w:rsidP="00AB0CC1">
      <w:pPr>
        <w:rPr>
          <w:sz w:val="18"/>
          <w:szCs w:val="18"/>
        </w:rPr>
      </w:pPr>
    </w:p>
    <w:sectPr w:rsidR="00AB0CC1" w:rsidRPr="004507E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761679"/>
    <w:multiLevelType w:val="multilevel"/>
    <w:tmpl w:val="B3B498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128605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0CC1"/>
    <w:rsid w:val="001C6885"/>
    <w:rsid w:val="0022653E"/>
    <w:rsid w:val="00262A08"/>
    <w:rsid w:val="003B6C7C"/>
    <w:rsid w:val="004507EB"/>
    <w:rsid w:val="00666B58"/>
    <w:rsid w:val="008A2D19"/>
    <w:rsid w:val="00A72A7D"/>
    <w:rsid w:val="00AB0C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6BEB7E"/>
  <w15:chartTrackingRefBased/>
  <w15:docId w15:val="{CDD7955C-4B13-4327-A42B-8A81CCE9E8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B0CC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B0CC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B0CC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B0CC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B0CC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B0CC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B0CC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B0CC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B0CC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B0CC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B0CC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B0CC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B0CC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B0CC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B0CC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B0CC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B0CC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B0CC1"/>
    <w:rPr>
      <w:rFonts w:eastAsiaTheme="majorEastAsia" w:cstheme="majorBidi"/>
      <w:color w:val="272727" w:themeColor="text1" w:themeTint="D8"/>
    </w:rPr>
  </w:style>
  <w:style w:type="paragraph" w:styleId="Title">
    <w:name w:val="Title"/>
    <w:basedOn w:val="Normal"/>
    <w:next w:val="Normal"/>
    <w:link w:val="TitleChar"/>
    <w:uiPriority w:val="10"/>
    <w:qFormat/>
    <w:rsid w:val="00AB0CC1"/>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B0CC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B0CC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B0CC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B0CC1"/>
    <w:pPr>
      <w:spacing w:before="160"/>
      <w:jc w:val="center"/>
    </w:pPr>
    <w:rPr>
      <w:i/>
      <w:iCs/>
      <w:color w:val="404040" w:themeColor="text1" w:themeTint="BF"/>
    </w:rPr>
  </w:style>
  <w:style w:type="character" w:customStyle="1" w:styleId="QuoteChar">
    <w:name w:val="Quote Char"/>
    <w:basedOn w:val="DefaultParagraphFont"/>
    <w:link w:val="Quote"/>
    <w:uiPriority w:val="29"/>
    <w:rsid w:val="00AB0CC1"/>
    <w:rPr>
      <w:i/>
      <w:iCs/>
      <w:color w:val="404040" w:themeColor="text1" w:themeTint="BF"/>
    </w:rPr>
  </w:style>
  <w:style w:type="paragraph" w:styleId="ListParagraph">
    <w:name w:val="List Paragraph"/>
    <w:basedOn w:val="Normal"/>
    <w:uiPriority w:val="34"/>
    <w:qFormat/>
    <w:rsid w:val="00AB0CC1"/>
    <w:pPr>
      <w:ind w:left="720"/>
      <w:contextualSpacing/>
    </w:pPr>
  </w:style>
  <w:style w:type="character" w:styleId="IntenseEmphasis">
    <w:name w:val="Intense Emphasis"/>
    <w:basedOn w:val="DefaultParagraphFont"/>
    <w:uiPriority w:val="21"/>
    <w:qFormat/>
    <w:rsid w:val="00AB0CC1"/>
    <w:rPr>
      <w:i/>
      <w:iCs/>
      <w:color w:val="0F4761" w:themeColor="accent1" w:themeShade="BF"/>
    </w:rPr>
  </w:style>
  <w:style w:type="paragraph" w:styleId="IntenseQuote">
    <w:name w:val="Intense Quote"/>
    <w:basedOn w:val="Normal"/>
    <w:next w:val="Normal"/>
    <w:link w:val="IntenseQuoteChar"/>
    <w:uiPriority w:val="30"/>
    <w:qFormat/>
    <w:rsid w:val="00AB0CC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B0CC1"/>
    <w:rPr>
      <w:i/>
      <w:iCs/>
      <w:color w:val="0F4761" w:themeColor="accent1" w:themeShade="BF"/>
    </w:rPr>
  </w:style>
  <w:style w:type="character" w:styleId="IntenseReference">
    <w:name w:val="Intense Reference"/>
    <w:basedOn w:val="DefaultParagraphFont"/>
    <w:uiPriority w:val="32"/>
    <w:qFormat/>
    <w:rsid w:val="00AB0CC1"/>
    <w:rPr>
      <w:b/>
      <w:bCs/>
      <w:smallCaps/>
      <w:color w:val="0F4761" w:themeColor="accent1" w:themeShade="BF"/>
      <w:spacing w:val="5"/>
    </w:rPr>
  </w:style>
  <w:style w:type="character" w:styleId="Hyperlink">
    <w:name w:val="Hyperlink"/>
    <w:basedOn w:val="DefaultParagraphFont"/>
    <w:uiPriority w:val="99"/>
    <w:unhideWhenUsed/>
    <w:rsid w:val="00AB0CC1"/>
    <w:rPr>
      <w:color w:val="467886" w:themeColor="hyperlink"/>
      <w:u w:val="single"/>
    </w:rPr>
  </w:style>
  <w:style w:type="character" w:styleId="UnresolvedMention">
    <w:name w:val="Unresolved Mention"/>
    <w:basedOn w:val="DefaultParagraphFont"/>
    <w:uiPriority w:val="99"/>
    <w:semiHidden/>
    <w:unhideWhenUsed/>
    <w:rsid w:val="00AB0CC1"/>
    <w:rPr>
      <w:color w:val="605E5C"/>
      <w:shd w:val="clear" w:color="auto" w:fill="E1DFDD"/>
    </w:rPr>
  </w:style>
  <w:style w:type="character" w:styleId="FollowedHyperlink">
    <w:name w:val="FollowedHyperlink"/>
    <w:basedOn w:val="DefaultParagraphFont"/>
    <w:uiPriority w:val="99"/>
    <w:semiHidden/>
    <w:unhideWhenUsed/>
    <w:rsid w:val="00AB0CC1"/>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findingaids.loc.gov/repositories/19/resources/5209" TargetMode="External"/><Relationship Id="rId3" Type="http://schemas.openxmlformats.org/officeDocument/2006/relationships/settings" Target="settings.xml"/><Relationship Id="rId7" Type="http://schemas.openxmlformats.org/officeDocument/2006/relationships/hyperlink" Target="https://www.americanantiquarian.org/proceedings/44517686.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crl.acrl.org/index.php/crl/article/view/11272/12718" TargetMode="External"/><Relationship Id="rId11" Type="http://schemas.openxmlformats.org/officeDocument/2006/relationships/theme" Target="theme/theme1.xml"/><Relationship Id="rId5" Type="http://schemas.openxmlformats.org/officeDocument/2006/relationships/image" Target="media/image1.jp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en.wikipedia.org/wiki/David_C._Mearn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1116</Words>
  <Characters>6364</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Kathleen McCook</dc:creator>
  <cp:keywords/>
  <dc:description/>
  <cp:lastModifiedBy>Spencer, David Brett</cp:lastModifiedBy>
  <cp:revision>2</cp:revision>
  <cp:lastPrinted>2026-10-20T12:13:00Z</cp:lastPrinted>
  <dcterms:created xsi:type="dcterms:W3CDTF">2026-10-22T01:14:00Z</dcterms:created>
  <dcterms:modified xsi:type="dcterms:W3CDTF">2026-10-22T01:14:00Z</dcterms:modified>
</cp:coreProperties>
</file>