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A4B7A6" w14:textId="12022D30" w:rsidR="00AD0A17" w:rsidRPr="001A6A02" w:rsidRDefault="00AD0A17" w:rsidP="00AD0A17">
      <w:pPr>
        <w:jc w:val="center"/>
        <w:rPr>
          <w:b/>
          <w:bCs/>
        </w:rPr>
      </w:pPr>
      <w:r w:rsidRPr="001A6A02">
        <w:rPr>
          <w:b/>
          <w:bCs/>
        </w:rPr>
        <w:t xml:space="preserve">Robert Croneberger </w:t>
      </w:r>
      <w:r w:rsidR="00AF28A0" w:rsidRPr="001A6A02">
        <w:rPr>
          <w:b/>
          <w:bCs/>
        </w:rPr>
        <w:t>-</w:t>
      </w:r>
      <w:r w:rsidRPr="001A6A02">
        <w:rPr>
          <w:b/>
          <w:bCs/>
        </w:rPr>
        <w:t xml:space="preserve"> 1937 </w:t>
      </w:r>
      <w:proofErr w:type="gramStart"/>
      <w:r w:rsidRPr="001A6A02">
        <w:rPr>
          <w:b/>
          <w:bCs/>
        </w:rPr>
        <w:t>–  1998</w:t>
      </w:r>
      <w:proofErr w:type="gramEnd"/>
    </w:p>
    <w:p w14:paraId="16C793AF" w14:textId="77777777" w:rsidR="00AD0A17" w:rsidRDefault="00AD0A17" w:rsidP="00AD0A17">
      <w:pPr>
        <w:jc w:val="center"/>
      </w:pPr>
    </w:p>
    <w:p w14:paraId="29D90305" w14:textId="43139DF5" w:rsidR="00AD0A17" w:rsidRDefault="00AD0A17" w:rsidP="00AD0A17">
      <w:pPr>
        <w:jc w:val="center"/>
      </w:pPr>
      <w:r>
        <w:rPr>
          <w:noProof/>
        </w:rPr>
        <w:drawing>
          <wp:inline distT="0" distB="0" distL="0" distR="0" wp14:anchorId="629F8619" wp14:editId="19198FF2">
            <wp:extent cx="2133600" cy="2374900"/>
            <wp:effectExtent l="0" t="0" r="0" b="6350"/>
            <wp:docPr id="1032710216" name="Picture 1" descr="Robert Croneberger - 1937 –  1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710216" name="Picture 1" descr="Robert Croneberger - 1937 –  1998"/>
                    <pic:cNvPicPr/>
                  </pic:nvPicPr>
                  <pic:blipFill>
                    <a:blip r:embed="rId5">
                      <a:extLst>
                        <a:ext uri="{28A0092B-C50C-407E-A947-70E740481C1C}">
                          <a14:useLocalDpi xmlns:a14="http://schemas.microsoft.com/office/drawing/2010/main" val="0"/>
                        </a:ext>
                      </a:extLst>
                    </a:blip>
                    <a:stretch>
                      <a:fillRect/>
                    </a:stretch>
                  </pic:blipFill>
                  <pic:spPr>
                    <a:xfrm>
                      <a:off x="0" y="0"/>
                      <a:ext cx="2133600" cy="2374900"/>
                    </a:xfrm>
                    <a:prstGeom prst="rect">
                      <a:avLst/>
                    </a:prstGeom>
                  </pic:spPr>
                </pic:pic>
              </a:graphicData>
            </a:graphic>
          </wp:inline>
        </w:drawing>
      </w:r>
    </w:p>
    <w:p w14:paraId="423D29E7" w14:textId="77777777" w:rsidR="00AD0A17" w:rsidRDefault="00AD0A17" w:rsidP="00AD0A17">
      <w:pPr>
        <w:jc w:val="center"/>
      </w:pPr>
    </w:p>
    <w:p w14:paraId="140F0A12" w14:textId="77777777" w:rsidR="00AD0A17" w:rsidRDefault="00AD0A17" w:rsidP="00AD0A17"/>
    <w:p w14:paraId="17739F86" w14:textId="71CD432F" w:rsidR="00AD0A17" w:rsidRPr="00AD0A17" w:rsidRDefault="00AD0A17" w:rsidP="00AD0A17">
      <w:pPr>
        <w:rPr>
          <w:b/>
          <w:bCs/>
        </w:rPr>
      </w:pPr>
      <w:r w:rsidRPr="00AD0A17">
        <w:t>Robert Bruce Croneberger Jr. (January 19, 1937 – February 27, 1998) was an American public librarian and library administrator. He was</w:t>
      </w:r>
      <w:r w:rsidR="00AF28A0">
        <w:t xml:space="preserve"> cited</w:t>
      </w:r>
      <w:r w:rsidRPr="00AD0A17">
        <w:t xml:space="preserve"> in </w:t>
      </w:r>
      <w:r w:rsidRPr="00AD0A17">
        <w:rPr>
          <w:i/>
          <w:iCs/>
        </w:rPr>
        <w:t>American Libraries</w:t>
      </w:r>
      <w:r w:rsidRPr="00AD0A17">
        <w:t xml:space="preserve"> among “100 of the Most Important Leaders We Had in the 20th Century” for his work in information and referral services, urban library advocacy, intellectual freedom, and library partnerships.</w:t>
      </w:r>
    </w:p>
    <w:p w14:paraId="49BB8E74" w14:textId="36422E14" w:rsidR="00AD0A17" w:rsidRPr="00AD0A17" w:rsidRDefault="00AD0A17" w:rsidP="00AD0A17">
      <w:proofErr w:type="spellStart"/>
      <w:r w:rsidRPr="00AD0A17">
        <w:t>Croneberger</w:t>
      </w:r>
      <w:proofErr w:type="spellEnd"/>
      <w:r w:rsidRPr="00AD0A17">
        <w:t xml:space="preserve"> was born in Pottsville, Pennsylvania</w:t>
      </w:r>
      <w:r>
        <w:t>.</w:t>
      </w:r>
      <w:r w:rsidRPr="00AD0A17">
        <w:t xml:space="preserve"> He earned a bachelor’s degree in classical languages from Lehigh University</w:t>
      </w:r>
      <w:r w:rsidR="00AF28A0">
        <w:t>,</w:t>
      </w:r>
      <w:r w:rsidRPr="00AD0A17">
        <w:t xml:space="preserve"> a master’s degree in the same field from the University of Pennsylvania in 1961 and a master’s degree in library science from the Drexel Institute of Technology in 1962.</w:t>
      </w:r>
    </w:p>
    <w:p w14:paraId="3EC38A78" w14:textId="77777777" w:rsidR="00AD0A17" w:rsidRPr="00AD0A17" w:rsidRDefault="00AD0A17" w:rsidP="00AD0A17">
      <w:r w:rsidRPr="00AD0A17">
        <w:t>After graduation he joined the Library of Congress, where he worked until 1968 in roles that included executive assistant, assistant chief of the Card Division, and assistant chief of the Serial Record Division.</w:t>
      </w:r>
    </w:p>
    <w:p w14:paraId="6EA3FC4D" w14:textId="04B3F961" w:rsidR="00AD0A17" w:rsidRPr="00AD0A17" w:rsidRDefault="00AF28A0" w:rsidP="00AD0A17">
      <w:proofErr w:type="spellStart"/>
      <w:r w:rsidRPr="00AD0A17">
        <w:t>Croneberger</w:t>
      </w:r>
      <w:proofErr w:type="spellEnd"/>
      <w:r>
        <w:t xml:space="preserve"> </w:t>
      </w:r>
      <w:r w:rsidR="00AD0A17" w:rsidRPr="00AD0A17">
        <w:t>was deputy director of the Detroit Public Library</w:t>
      </w:r>
      <w:r>
        <w:t xml:space="preserve"> f</w:t>
      </w:r>
      <w:r w:rsidRPr="00AD0A17">
        <w:t>rom 1969 to 1975</w:t>
      </w:r>
      <w:r w:rsidR="00AD0A17" w:rsidRPr="00AD0A17">
        <w:t>. There he helped develop experimental information services that combined traditional reference work, neighborhood “little city hall” functions in cooperation with city government, and community studies involving sociology students and local agencies. These efforts contributed to the creation of The Information Place, the library’s information-and-referral service. He became known as one of the founders of the library information-and-referral movement and later chaired the Information and Referral Taskforce of the National Commission on Libraries and Information Science.</w:t>
      </w:r>
    </w:p>
    <w:p w14:paraId="24130698" w14:textId="52BEB5B4" w:rsidR="00AD0A17" w:rsidRPr="00AD0A17" w:rsidRDefault="00C71279" w:rsidP="00AD0A17">
      <w:r>
        <w:t>From</w:t>
      </w:r>
      <w:r w:rsidR="00AD0A17" w:rsidRPr="00AD0A17">
        <w:t xml:space="preserve"> 1975</w:t>
      </w:r>
      <w:r>
        <w:t xml:space="preserve"> -1985 he was d</w:t>
      </w:r>
      <w:r w:rsidR="00AD0A17" w:rsidRPr="00AD0A17">
        <w:t>irector of the Memphis–Shelby County Public Library and Information Center</w:t>
      </w:r>
      <w:r>
        <w:t xml:space="preserve">. </w:t>
      </w:r>
      <w:r w:rsidR="00AD0A17" w:rsidRPr="00AD0A17">
        <w:t>From January 1, 1985</w:t>
      </w:r>
      <w:r>
        <w:t>-</w:t>
      </w:r>
      <w:r w:rsidR="00AD0A17" w:rsidRPr="00AD0A17">
        <w:t xml:space="preserve"> 1986 he served as Tennessee State Librarian and Archivist.</w:t>
      </w:r>
    </w:p>
    <w:p w14:paraId="08F0A8FF" w14:textId="794DA0D0" w:rsidR="00AD0A17" w:rsidRPr="00AD0A17" w:rsidRDefault="00AF28A0" w:rsidP="00AD0A17">
      <w:r>
        <w:t>H</w:t>
      </w:r>
      <w:r w:rsidR="00AD0A17" w:rsidRPr="00AD0A17">
        <w:t xml:space="preserve">e </w:t>
      </w:r>
      <w:r>
        <w:t xml:space="preserve">was appointed </w:t>
      </w:r>
      <w:r w:rsidR="00AD0A17" w:rsidRPr="00AD0A17">
        <w:t>director of the Carnegie Library of Pittsburgh</w:t>
      </w:r>
      <w:r>
        <w:t xml:space="preserve"> in 1986</w:t>
      </w:r>
      <w:r w:rsidR="00AD0A17">
        <w:t>.</w:t>
      </w:r>
      <w:r w:rsidR="00AD0A17" w:rsidRPr="00AD0A17">
        <w:t xml:space="preserve"> His tenure emphasized community partnerships and access. Notable initiatives included the Oakland Library Consortium (with the University of Pittsburgh and Carnegie Mellon University), the county-wide Electronic Information Network, and successful efforts to secure ongoing funding through the Allegheny Regional Asset District. Under his leadership the library established the Martin Luther King Jr. Reading Center, expanded the Library for the Blind and Physically Handicapped into the Leonard C. </w:t>
      </w:r>
      <w:proofErr w:type="spellStart"/>
      <w:r w:rsidR="00AD0A17" w:rsidRPr="00AD0A17">
        <w:t>Staisey</w:t>
      </w:r>
      <w:proofErr w:type="spellEnd"/>
      <w:r w:rsidR="00AD0A17" w:rsidRPr="00AD0A17">
        <w:t xml:space="preserve"> building, started a Friends of </w:t>
      </w:r>
      <w:r w:rsidR="00AD0A17" w:rsidRPr="00AD0A17">
        <w:lastRenderedPageBreak/>
        <w:t>the Library program, and formed partnerships that included a Helpline with the United Way of Allegheny County, work with the Pittsburgh Mediation Center, and collaboration on The Library Center with Point Park College. He also extended services to public-housing communities.</w:t>
      </w:r>
    </w:p>
    <w:p w14:paraId="3B0A5E2F" w14:textId="0772B623" w:rsidR="00AD0A17" w:rsidRDefault="00AD0A17" w:rsidP="00AD0A17">
      <w:proofErr w:type="spellStart"/>
      <w:r w:rsidRPr="00AD0A17">
        <w:t>Croneberger</w:t>
      </w:r>
      <w:proofErr w:type="spellEnd"/>
      <w:r w:rsidRPr="00AD0A17">
        <w:t xml:space="preserve"> was active in the American Library Association, serving on its Council (1984–1987), chairing </w:t>
      </w:r>
      <w:r w:rsidR="00AF28A0">
        <w:t>the Committee on Accreditation</w:t>
      </w:r>
      <w:r w:rsidRPr="00AD0A17">
        <w:t xml:space="preserve"> for three terms, and s</w:t>
      </w:r>
      <w:r w:rsidR="00AF28A0">
        <w:t>erving on the</w:t>
      </w:r>
      <w:r w:rsidRPr="00AD0A17">
        <w:t xml:space="preserve"> legislative committee until his death. </w:t>
      </w:r>
    </w:p>
    <w:p w14:paraId="173C1232" w14:textId="617E081E" w:rsidR="00AD0A17" w:rsidRPr="00AD0A17" w:rsidRDefault="00AD0A17" w:rsidP="00AD0A17">
      <w:r w:rsidRPr="00AD0A17">
        <w:t>He helped revive the Urban Library Council (a consortium of large metropolitan public libraries) in 1992 and chaired it for roughly the last four years of his life. He argued that libraries formed part of urban infrastructure and that information access alone was insufficient without supporting services such as transportation.</w:t>
      </w:r>
    </w:p>
    <w:p w14:paraId="7692D7E2" w14:textId="77777777" w:rsidR="00AD0A17" w:rsidRPr="00AD0A17" w:rsidRDefault="00AD0A17" w:rsidP="00AD0A17">
      <w:r w:rsidRPr="00AD0A17">
        <w:t>In March 1996 he testified as an expert witness for the American Library Association and allied organizations in the federal challenge to the Communications Decency Act (</w:t>
      </w:r>
      <w:r w:rsidRPr="00AD0A17">
        <w:rPr>
          <w:i/>
          <w:iCs/>
        </w:rPr>
        <w:t>Reno v. ACLU</w:t>
      </w:r>
      <w:r w:rsidRPr="00AD0A17">
        <w:t>). He described the practical burdens the statute would impose on public libraries and illustrated how broad restrictions on sexual content could affect ordinary research. The three-judge panel that struck down the Act cited his testimony three times; the decision was later affirmed by the U.S. Supreme Court.</w:t>
      </w:r>
    </w:p>
    <w:p w14:paraId="47E246FB" w14:textId="56C22385" w:rsidR="00AD0A17" w:rsidRDefault="00AD0A17" w:rsidP="00AD0A17">
      <w:proofErr w:type="spellStart"/>
      <w:r w:rsidRPr="00AD0A17">
        <w:t>Croneberger</w:t>
      </w:r>
      <w:proofErr w:type="spellEnd"/>
      <w:r w:rsidRPr="00AD0A17">
        <w:t xml:space="preserve"> died February 27, 1998</w:t>
      </w:r>
      <w:r>
        <w:t>.</w:t>
      </w:r>
    </w:p>
    <w:p w14:paraId="2FD76636" w14:textId="77777777" w:rsidR="00AD0A17" w:rsidRDefault="00AD0A17" w:rsidP="00AD0A17"/>
    <w:p w14:paraId="5C9FE57E" w14:textId="68110BD2" w:rsidR="00AD0A17" w:rsidRDefault="00AF28A0" w:rsidP="00AD0A17">
      <w:r>
        <w:t>N</w:t>
      </w:r>
      <w:r w:rsidR="00AD0A17" w:rsidRPr="00AD0A17">
        <w:t>ationally he was remembered for advocacy of intellectual freedom and for elevating information-and-referral and urban-library concerns within the profession.</w:t>
      </w:r>
    </w:p>
    <w:p w14:paraId="13D3F57A" w14:textId="77777777" w:rsidR="00AD0A17" w:rsidRDefault="00AD0A17" w:rsidP="00AD0A17"/>
    <w:p w14:paraId="696AB3B7" w14:textId="20006F9B" w:rsidR="00AD0A17" w:rsidRPr="001A6A02" w:rsidRDefault="00AD0A17" w:rsidP="00AD0A17">
      <w:pPr>
        <w:rPr>
          <w:b/>
          <w:bCs/>
        </w:rPr>
      </w:pPr>
      <w:r w:rsidRPr="001A6A02">
        <w:rPr>
          <w:b/>
          <w:bCs/>
        </w:rPr>
        <w:t>Publications</w:t>
      </w:r>
    </w:p>
    <w:p w14:paraId="282CA7E3" w14:textId="475484AE" w:rsidR="00AF28A0" w:rsidRPr="00AD0A17" w:rsidRDefault="00AF28A0" w:rsidP="00AF28A0">
      <w:proofErr w:type="spellStart"/>
      <w:r w:rsidRPr="00AD0A17">
        <w:t>Croneberger</w:t>
      </w:r>
      <w:proofErr w:type="spellEnd"/>
      <w:r w:rsidRPr="00AD0A17">
        <w:t>, Robert. “</w:t>
      </w:r>
      <w:hyperlink r:id="rId6" w:history="1">
        <w:r w:rsidRPr="00293727">
          <w:rPr>
            <w:rStyle w:val="Hyperlink"/>
          </w:rPr>
          <w:t>Knowledge Is Power: The Detroit Public Library.</w:t>
        </w:r>
      </w:hyperlink>
      <w:r w:rsidRPr="00AD0A17">
        <w:t xml:space="preserve">” In </w:t>
      </w:r>
      <w:r w:rsidRPr="00AD0A17">
        <w:rPr>
          <w:i/>
          <w:iCs/>
        </w:rPr>
        <w:t>Libraries and Neighborhood Centers: Papers Presented at an Institute Conducted by University of Illinois Graduate School of Library Science</w:t>
      </w:r>
      <w:r w:rsidRPr="00AD0A17">
        <w:t>, 125–128. Urbana, 1971.</w:t>
      </w:r>
    </w:p>
    <w:p w14:paraId="4B6302F0" w14:textId="1E4851C5" w:rsidR="00AF28A0" w:rsidRDefault="00AF28A0" w:rsidP="00AF28A0">
      <w:proofErr w:type="spellStart"/>
      <w:r w:rsidRPr="00AF28A0">
        <w:t>Croneberger</w:t>
      </w:r>
      <w:proofErr w:type="spellEnd"/>
      <w:r w:rsidRPr="00AF28A0">
        <w:t xml:space="preserve">, Robert, Michele </w:t>
      </w:r>
      <w:proofErr w:type="spellStart"/>
      <w:r w:rsidRPr="00AF28A0">
        <w:t>Kapecky</w:t>
      </w:r>
      <w:proofErr w:type="spellEnd"/>
      <w:r w:rsidRPr="00AF28A0">
        <w:t xml:space="preserve">, and Carolyn Luck. 1975. </w:t>
      </w:r>
      <w:hyperlink r:id="rId7" w:history="1">
        <w:r w:rsidRPr="00293727">
          <w:rPr>
            <w:rStyle w:val="Hyperlink"/>
          </w:rPr>
          <w:t>The Library as a Community Information and Referral Center.</w:t>
        </w:r>
      </w:hyperlink>
      <w:r w:rsidRPr="00AF28A0">
        <w:t xml:space="preserve"> Public Library Training Institutes Library Service Guide, no. 8. Morehead, KY: Appalachian Adult Education Center, Morehead State University. ERIC ED 108 653.</w:t>
      </w:r>
    </w:p>
    <w:p w14:paraId="026538F3" w14:textId="604188AC" w:rsidR="00AF28A0" w:rsidRDefault="00AF28A0" w:rsidP="00AF28A0">
      <w:proofErr w:type="spellStart"/>
      <w:r w:rsidRPr="00AF28A0">
        <w:t>Croneberger</w:t>
      </w:r>
      <w:proofErr w:type="spellEnd"/>
      <w:r w:rsidRPr="00AF28A0">
        <w:t>, Robert, and Carolyn Luck. 1976. “</w:t>
      </w:r>
      <w:hyperlink r:id="rId8" w:history="1">
        <w:r w:rsidRPr="00293727">
          <w:rPr>
            <w:rStyle w:val="Hyperlink"/>
          </w:rPr>
          <w:t>Analyzing Community Human Information Needs: A Case Study.</w:t>
        </w:r>
      </w:hyperlink>
      <w:r w:rsidRPr="00AF28A0">
        <w:t xml:space="preserve">” </w:t>
      </w:r>
      <w:r w:rsidRPr="00AF28A0">
        <w:rPr>
          <w:i/>
          <w:iCs/>
        </w:rPr>
        <w:t>Library Trends</w:t>
      </w:r>
      <w:r w:rsidRPr="00AF28A0">
        <w:t xml:space="preserve"> 24 (3): 515–25.</w:t>
      </w:r>
    </w:p>
    <w:p w14:paraId="1DAF2C8B" w14:textId="30748D80" w:rsidR="00AF28A0" w:rsidRDefault="00AF28A0" w:rsidP="00AF28A0">
      <w:proofErr w:type="spellStart"/>
      <w:r w:rsidRPr="00AF28A0">
        <w:t>Croneberger</w:t>
      </w:r>
      <w:proofErr w:type="spellEnd"/>
      <w:r w:rsidRPr="00AF28A0">
        <w:t xml:space="preserve">, Robert B., Jr. 1976. “Systems Organization and Data Collection.” </w:t>
      </w:r>
      <w:r w:rsidRPr="00AF28A0">
        <w:rPr>
          <w:i/>
          <w:iCs/>
        </w:rPr>
        <w:t>Drexel Library Quarterly</w:t>
      </w:r>
      <w:r w:rsidRPr="00AF28A0">
        <w:t xml:space="preserve"> 12 (1–2): 81–92.</w:t>
      </w:r>
    </w:p>
    <w:p w14:paraId="7767FBFA" w14:textId="77777777" w:rsidR="00C71279" w:rsidRPr="00AF28A0" w:rsidRDefault="00C71279" w:rsidP="00AF28A0"/>
    <w:p w14:paraId="6A43053B" w14:textId="77777777" w:rsidR="00AF28A0" w:rsidRDefault="00AF28A0" w:rsidP="00AD0A17"/>
    <w:p w14:paraId="1236F399" w14:textId="77777777" w:rsidR="00AD0A17" w:rsidRDefault="00AD0A17" w:rsidP="00AD0A17"/>
    <w:p w14:paraId="119B2557" w14:textId="7EA190E6" w:rsidR="00AF28A0" w:rsidRPr="001A6A02" w:rsidRDefault="00AF28A0" w:rsidP="00AD0A17">
      <w:pPr>
        <w:rPr>
          <w:b/>
          <w:bCs/>
        </w:rPr>
      </w:pPr>
      <w:r w:rsidRPr="001A6A02">
        <w:rPr>
          <w:b/>
          <w:bCs/>
        </w:rPr>
        <w:t>Sources</w:t>
      </w:r>
    </w:p>
    <w:p w14:paraId="4F44EF76" w14:textId="2B2B7571" w:rsidR="00AD0A17" w:rsidRPr="00AD0A17" w:rsidRDefault="00C71279" w:rsidP="00C71279">
      <w:r w:rsidRPr="00C71279">
        <w:t xml:space="preserve">Childers, Thomas. </w:t>
      </w:r>
      <w:r w:rsidRPr="00C71279">
        <w:rPr>
          <w:i/>
          <w:iCs/>
        </w:rPr>
        <w:t>Information and Referral: Public Libraries</w:t>
      </w:r>
      <w:r w:rsidRPr="00C71279">
        <w:t xml:space="preserve">. Norwood, NJ: </w:t>
      </w:r>
      <w:proofErr w:type="spellStart"/>
      <w:r w:rsidRPr="00C71279">
        <w:t>Ablex</w:t>
      </w:r>
      <w:proofErr w:type="spellEnd"/>
      <w:r w:rsidRPr="00C71279">
        <w:t>, 1984.</w:t>
      </w:r>
      <w:r w:rsidR="00AD0A17" w:rsidRPr="00AD0A17">
        <w:t xml:space="preserve"> </w:t>
      </w:r>
    </w:p>
    <w:p w14:paraId="1373DD1B" w14:textId="7E5FB3A9" w:rsidR="00AF28A0" w:rsidRDefault="00AD0A17" w:rsidP="00AF28A0">
      <w:pPr>
        <w:rPr>
          <w:lang w:val="fr-FR"/>
        </w:rPr>
      </w:pPr>
      <w:r w:rsidRPr="00AD0A17">
        <w:t>Gangewere, R. Jay. “</w:t>
      </w:r>
      <w:hyperlink r:id="rId9" w:history="1">
        <w:r w:rsidRPr="00AF28A0">
          <w:rPr>
            <w:rStyle w:val="Hyperlink"/>
          </w:rPr>
          <w:t>Remembering Robert C. Croneberger</w:t>
        </w:r>
      </w:hyperlink>
      <w:r w:rsidRPr="00AD0A17">
        <w:t xml:space="preserve">, 1937–1998.” </w:t>
      </w:r>
      <w:r w:rsidRPr="00AD0A17">
        <w:rPr>
          <w:i/>
          <w:iCs/>
          <w:lang w:val="fr-FR"/>
        </w:rPr>
        <w:t>Carnegie Magazine</w:t>
      </w:r>
      <w:r w:rsidRPr="00AD0A17">
        <w:rPr>
          <w:lang w:val="fr-FR"/>
        </w:rPr>
        <w:t xml:space="preserve">, May/June 1998. </w:t>
      </w:r>
    </w:p>
    <w:p w14:paraId="2460B363" w14:textId="3374F5CA" w:rsidR="00C71279" w:rsidRPr="00AD0A17" w:rsidRDefault="00C71279" w:rsidP="00AF28A0">
      <w:r w:rsidRPr="00C71279">
        <w:lastRenderedPageBreak/>
        <w:t>Jones, Clara Stanton</w:t>
      </w:r>
      <w:r w:rsidRPr="00C71279">
        <w:rPr>
          <w:i/>
          <w:iCs/>
        </w:rPr>
        <w:t>. Public Library Information and Referral Service.</w:t>
      </w:r>
      <w:r w:rsidRPr="00C71279">
        <w:t xml:space="preserve"> Syracuse, NY: Gaylord, 1978.</w:t>
      </w:r>
    </w:p>
    <w:p w14:paraId="5EF61445" w14:textId="77777777" w:rsidR="00AF28A0" w:rsidRDefault="00AF28A0" w:rsidP="00AF28A0">
      <w:r w:rsidRPr="00AD0A17">
        <w:t xml:space="preserve">Kniffel, Leonard; Sullivan, Peggy; McCormick, Edith. “100 of the Most Important Leaders We Had in the 20th Century.” </w:t>
      </w:r>
      <w:r w:rsidRPr="00AD0A17">
        <w:rPr>
          <w:i/>
          <w:iCs/>
        </w:rPr>
        <w:t>American Libraries</w:t>
      </w:r>
      <w:r w:rsidRPr="00AD0A17">
        <w:t xml:space="preserve"> 30, no. 11 (December 1999): 38–48.</w:t>
      </w:r>
    </w:p>
    <w:p w14:paraId="0EA822F4" w14:textId="290607B9" w:rsidR="00C71279" w:rsidRDefault="00C71279" w:rsidP="00AF28A0">
      <w:r w:rsidRPr="00C71279">
        <w:t xml:space="preserve">Maas, Norman L. “Automating the Community Information and Referral Service of the Detroit Public Library.” </w:t>
      </w:r>
      <w:r w:rsidRPr="00C71279">
        <w:rPr>
          <w:i/>
          <w:iCs/>
        </w:rPr>
        <w:t>Reference Services Review</w:t>
      </w:r>
      <w:r w:rsidRPr="00C71279">
        <w:t xml:space="preserve"> 15, no. 4 (1987): 21–26.</w:t>
      </w:r>
    </w:p>
    <w:p w14:paraId="72A30A1A" w14:textId="5094EC56" w:rsidR="00C71279" w:rsidRDefault="00AF28A0" w:rsidP="00C71279">
      <w:r w:rsidRPr="00AD0A17">
        <w:t xml:space="preserve">“Obituaries: Distinguished Leaders Augusta Baker, Robert Croneberger.” </w:t>
      </w:r>
      <w:r w:rsidRPr="00AD0A17">
        <w:rPr>
          <w:i/>
          <w:iCs/>
        </w:rPr>
        <w:t>American Libraries</w:t>
      </w:r>
      <w:r w:rsidRPr="00AD0A17">
        <w:t xml:space="preserve"> 29, no. 4 (April 1998): 93.</w:t>
      </w:r>
    </w:p>
    <w:p w14:paraId="5D03AC61" w14:textId="3E69FFD1" w:rsidR="00C71279" w:rsidRPr="00AD0A17" w:rsidRDefault="00C71279" w:rsidP="00C71279">
      <w:r w:rsidRPr="00C71279">
        <w:t>Public Library Association / ERIC. “</w:t>
      </w:r>
      <w:hyperlink r:id="rId10" w:history="1">
        <w:r w:rsidRPr="00C71279">
          <w:rPr>
            <w:rStyle w:val="Hyperlink"/>
          </w:rPr>
          <w:t>Public Library Information and Referral Project: Phase I, Survey</w:t>
        </w:r>
      </w:hyperlink>
      <w:r w:rsidRPr="00C71279">
        <w:t>.” ERIC ED 310 775. Contemporary survey account of early library I&amp;R, including Detroit’s TIP.</w:t>
      </w:r>
    </w:p>
    <w:p w14:paraId="49C2EE4C" w14:textId="7C3B728F" w:rsidR="00C71279" w:rsidRDefault="00C71279" w:rsidP="00AF28A0">
      <w:r w:rsidRPr="00AD0A17">
        <w:t>“</w:t>
      </w:r>
      <w:hyperlink r:id="rId11" w:history="1">
        <w:r w:rsidRPr="00AD0A17">
          <w:rPr>
            <w:rStyle w:val="Hyperlink"/>
          </w:rPr>
          <w:t>Robert Croneberger</w:t>
        </w:r>
      </w:hyperlink>
      <w:r w:rsidRPr="00AD0A17">
        <w:t xml:space="preserve">.” Wikipedia. </w:t>
      </w:r>
    </w:p>
    <w:p w14:paraId="325C213D" w14:textId="004686C4" w:rsidR="00AF28A0" w:rsidRPr="00AD0A17" w:rsidRDefault="00AF28A0" w:rsidP="00AD0A17">
      <w:pPr>
        <w:rPr>
          <w:lang w:val="fr-FR"/>
        </w:rPr>
      </w:pPr>
      <w:r w:rsidRPr="00AD0A17">
        <w:t>Rodger, Joey. “</w:t>
      </w:r>
      <w:proofErr w:type="spellStart"/>
      <w:r w:rsidRPr="00AD0A17">
        <w:t>Croneberger</w:t>
      </w:r>
      <w:proofErr w:type="spellEnd"/>
      <w:r w:rsidRPr="00AD0A17">
        <w:t xml:space="preserve">, Robert B.” In </w:t>
      </w:r>
      <w:r w:rsidRPr="00AD0A17">
        <w:rPr>
          <w:i/>
          <w:iCs/>
        </w:rPr>
        <w:t>Dictionary of American Library Biography</w:t>
      </w:r>
      <w:r w:rsidRPr="00AD0A17">
        <w:t>, Second Supplement, 58–60. Westport, CT: Libraries Unlimited, 2003.</w:t>
      </w:r>
    </w:p>
    <w:p w14:paraId="278AC3ED" w14:textId="3CA73ECB" w:rsidR="00AD0A17" w:rsidRDefault="00AD0A17" w:rsidP="00AF28A0">
      <w:r w:rsidRPr="00AD0A17">
        <w:t xml:space="preserve">Tennessee State Library and Archives. Finding aid, Record Group 311, “Robert B. </w:t>
      </w:r>
      <w:proofErr w:type="spellStart"/>
      <w:r w:rsidRPr="00AD0A17">
        <w:t>Croneberger</w:t>
      </w:r>
      <w:proofErr w:type="spellEnd"/>
      <w:r w:rsidRPr="00AD0A17">
        <w:t xml:space="preserve"> (ca. 1937–1998), State Librarian and Archivist, Records 1972</w:t>
      </w:r>
      <w:proofErr w:type="gramStart"/>
      <w:r w:rsidRPr="00AD0A17">
        <w:t>–[</w:t>
      </w:r>
      <w:proofErr w:type="gramEnd"/>
      <w:r w:rsidRPr="00AD0A17">
        <w:t>1976–1985]–1985.” Includes biographical sketch noting Lehigh honors, prior positions, and Tennessee service dates.</w:t>
      </w:r>
    </w:p>
    <w:p w14:paraId="424839CA" w14:textId="77777777" w:rsidR="00C71279" w:rsidRDefault="00C71279" w:rsidP="00AF28A0"/>
    <w:p w14:paraId="42ECEE59" w14:textId="77777777" w:rsidR="00C71279" w:rsidRDefault="00C71279" w:rsidP="00AF28A0"/>
    <w:p w14:paraId="5E1812D0" w14:textId="1C6E202A" w:rsidR="00C71279" w:rsidRPr="00AD0A17" w:rsidRDefault="00C71279" w:rsidP="00AF28A0">
      <w:r>
        <w:t>Submitted by ALA Member</w:t>
      </w:r>
    </w:p>
    <w:p w14:paraId="7FD524B6" w14:textId="77777777" w:rsidR="00262A08" w:rsidRDefault="00262A08"/>
    <w:sectPr w:rsidR="00262A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947BA"/>
    <w:multiLevelType w:val="multilevel"/>
    <w:tmpl w:val="D82E1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A17"/>
    <w:rsid w:val="001A6A02"/>
    <w:rsid w:val="001C6885"/>
    <w:rsid w:val="0022653E"/>
    <w:rsid w:val="00262A08"/>
    <w:rsid w:val="00293727"/>
    <w:rsid w:val="00766182"/>
    <w:rsid w:val="00AD0A17"/>
    <w:rsid w:val="00AF28A0"/>
    <w:rsid w:val="00C71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01A26"/>
  <w15:chartTrackingRefBased/>
  <w15:docId w15:val="{3CA5137F-15E7-4BBE-9796-62D8A2B7A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0A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0A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0A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0A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0A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0A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0A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0A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0A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0A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0A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0A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0A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0A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0A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0A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0A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0A17"/>
    <w:rPr>
      <w:rFonts w:eastAsiaTheme="majorEastAsia" w:cstheme="majorBidi"/>
      <w:color w:val="272727" w:themeColor="text1" w:themeTint="D8"/>
    </w:rPr>
  </w:style>
  <w:style w:type="paragraph" w:styleId="Title">
    <w:name w:val="Title"/>
    <w:basedOn w:val="Normal"/>
    <w:next w:val="Normal"/>
    <w:link w:val="TitleChar"/>
    <w:uiPriority w:val="10"/>
    <w:qFormat/>
    <w:rsid w:val="00AD0A1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0A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0A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0A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0A17"/>
    <w:pPr>
      <w:spacing w:before="160"/>
      <w:jc w:val="center"/>
    </w:pPr>
    <w:rPr>
      <w:i/>
      <w:iCs/>
      <w:color w:val="404040" w:themeColor="text1" w:themeTint="BF"/>
    </w:rPr>
  </w:style>
  <w:style w:type="character" w:customStyle="1" w:styleId="QuoteChar">
    <w:name w:val="Quote Char"/>
    <w:basedOn w:val="DefaultParagraphFont"/>
    <w:link w:val="Quote"/>
    <w:uiPriority w:val="29"/>
    <w:rsid w:val="00AD0A17"/>
    <w:rPr>
      <w:i/>
      <w:iCs/>
      <w:color w:val="404040" w:themeColor="text1" w:themeTint="BF"/>
    </w:rPr>
  </w:style>
  <w:style w:type="paragraph" w:styleId="ListParagraph">
    <w:name w:val="List Paragraph"/>
    <w:basedOn w:val="Normal"/>
    <w:uiPriority w:val="34"/>
    <w:qFormat/>
    <w:rsid w:val="00AD0A17"/>
    <w:pPr>
      <w:ind w:left="720"/>
      <w:contextualSpacing/>
    </w:pPr>
  </w:style>
  <w:style w:type="character" w:styleId="IntenseEmphasis">
    <w:name w:val="Intense Emphasis"/>
    <w:basedOn w:val="DefaultParagraphFont"/>
    <w:uiPriority w:val="21"/>
    <w:qFormat/>
    <w:rsid w:val="00AD0A17"/>
    <w:rPr>
      <w:i/>
      <w:iCs/>
      <w:color w:val="0F4761" w:themeColor="accent1" w:themeShade="BF"/>
    </w:rPr>
  </w:style>
  <w:style w:type="paragraph" w:styleId="IntenseQuote">
    <w:name w:val="Intense Quote"/>
    <w:basedOn w:val="Normal"/>
    <w:next w:val="Normal"/>
    <w:link w:val="IntenseQuoteChar"/>
    <w:uiPriority w:val="30"/>
    <w:qFormat/>
    <w:rsid w:val="00AD0A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0A17"/>
    <w:rPr>
      <w:i/>
      <w:iCs/>
      <w:color w:val="0F4761" w:themeColor="accent1" w:themeShade="BF"/>
    </w:rPr>
  </w:style>
  <w:style w:type="character" w:styleId="IntenseReference">
    <w:name w:val="Intense Reference"/>
    <w:basedOn w:val="DefaultParagraphFont"/>
    <w:uiPriority w:val="32"/>
    <w:qFormat/>
    <w:rsid w:val="00AD0A17"/>
    <w:rPr>
      <w:b/>
      <w:bCs/>
      <w:smallCaps/>
      <w:color w:val="0F4761" w:themeColor="accent1" w:themeShade="BF"/>
      <w:spacing w:val="5"/>
    </w:rPr>
  </w:style>
  <w:style w:type="character" w:styleId="Hyperlink">
    <w:name w:val="Hyperlink"/>
    <w:basedOn w:val="DefaultParagraphFont"/>
    <w:uiPriority w:val="99"/>
    <w:unhideWhenUsed/>
    <w:rsid w:val="00AD0A17"/>
    <w:rPr>
      <w:color w:val="467886" w:themeColor="hyperlink"/>
      <w:u w:val="single"/>
    </w:rPr>
  </w:style>
  <w:style w:type="character" w:styleId="UnresolvedMention">
    <w:name w:val="Unresolved Mention"/>
    <w:basedOn w:val="DefaultParagraphFont"/>
    <w:uiPriority w:val="99"/>
    <w:semiHidden/>
    <w:unhideWhenUsed/>
    <w:rsid w:val="00AD0A17"/>
    <w:rPr>
      <w:color w:val="605E5C"/>
      <w:shd w:val="clear" w:color="auto" w:fill="E1DFDD"/>
    </w:rPr>
  </w:style>
  <w:style w:type="character" w:styleId="FollowedHyperlink">
    <w:name w:val="FollowedHyperlink"/>
    <w:basedOn w:val="DefaultParagraphFont"/>
    <w:uiPriority w:val="99"/>
    <w:semiHidden/>
    <w:unhideWhenUsed/>
    <w:rsid w:val="00AD0A1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deals.illinois.edu/items/682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iles.eric.ed.gov/fulltext/ED108653.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deals.illinois.edu/items/1668" TargetMode="External"/><Relationship Id="rId11" Type="http://schemas.openxmlformats.org/officeDocument/2006/relationships/hyperlink" Target="https://en.wikipedia.org/wiki/Robert_Croneberger" TargetMode="External"/><Relationship Id="rId5" Type="http://schemas.openxmlformats.org/officeDocument/2006/relationships/image" Target="media/image1.jpg"/><Relationship Id="rId10" Type="http://schemas.openxmlformats.org/officeDocument/2006/relationships/hyperlink" Target="https://eric.ed.gov/?id=ED310775" TargetMode="External"/><Relationship Id="rId4" Type="http://schemas.openxmlformats.org/officeDocument/2006/relationships/webSettings" Target="webSettings.xml"/><Relationship Id="rId9" Type="http://schemas.openxmlformats.org/officeDocument/2006/relationships/hyperlink" Target="https://carnegiemuseums.org/magazine-archive/1998/mayjun/dept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962</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2026-10-01T20:51:00Z</cp:lastPrinted>
  <dcterms:created xsi:type="dcterms:W3CDTF">2026-10-03T14:48:00Z</dcterms:created>
  <dcterms:modified xsi:type="dcterms:W3CDTF">2026-10-03T14:48:00Z</dcterms:modified>
</cp:coreProperties>
</file>