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0AFA1" w14:textId="0435AE41" w:rsidR="00B03C18" w:rsidRPr="00D14FF4" w:rsidRDefault="00B03C18" w:rsidP="00F665B7">
      <w:pPr>
        <w:jc w:val="center"/>
        <w:rPr>
          <w:b/>
          <w:bCs/>
        </w:rPr>
      </w:pPr>
      <w:r w:rsidRPr="00D14FF4">
        <w:rPr>
          <w:b/>
          <w:bCs/>
        </w:rPr>
        <w:t>Willis Van Devanter II</w:t>
      </w:r>
      <w:r w:rsidR="00F665B7" w:rsidRPr="00D14FF4">
        <w:rPr>
          <w:b/>
          <w:bCs/>
        </w:rPr>
        <w:t xml:space="preserve"> -1930- 2026</w:t>
      </w:r>
    </w:p>
    <w:p w14:paraId="0B4ACFFE" w14:textId="77777777" w:rsidR="00F665B7" w:rsidRDefault="00F665B7" w:rsidP="00B03C18"/>
    <w:p w14:paraId="104CA7B7" w14:textId="53A0698B" w:rsidR="00F665B7" w:rsidRDefault="00D14FF4" w:rsidP="00F665B7">
      <w:pPr>
        <w:jc w:val="center"/>
      </w:pPr>
      <w:r w:rsidRPr="00D14FF4">
        <w:drawing>
          <wp:inline distT="0" distB="0" distL="0" distR="0" wp14:anchorId="4BFDE6BE" wp14:editId="7AC989FA">
            <wp:extent cx="2101850" cy="2134806"/>
            <wp:effectExtent l="0" t="0" r="0" b="0"/>
            <wp:docPr id="1" name="Picture 1" descr="Willis Van Devanter I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illis Van Devanter II "/>
                    <pic:cNvPicPr/>
                  </pic:nvPicPr>
                  <pic:blipFill>
                    <a:blip r:embed="rId4"/>
                    <a:stretch>
                      <a:fillRect/>
                    </a:stretch>
                  </pic:blipFill>
                  <pic:spPr>
                    <a:xfrm>
                      <a:off x="0" y="0"/>
                      <a:ext cx="2106793" cy="2139826"/>
                    </a:xfrm>
                    <a:prstGeom prst="rect">
                      <a:avLst/>
                    </a:prstGeom>
                  </pic:spPr>
                </pic:pic>
              </a:graphicData>
            </a:graphic>
          </wp:inline>
        </w:drawing>
      </w:r>
    </w:p>
    <w:p w14:paraId="3DB3ED09" w14:textId="77777777" w:rsidR="00B03C18" w:rsidRDefault="00B03C18" w:rsidP="00F665B7"/>
    <w:p w14:paraId="14F094E8" w14:textId="77777777" w:rsidR="00B03C18" w:rsidRDefault="00B03C18">
      <w:pPr>
        <w:rPr>
          <w:i/>
          <w:iCs/>
        </w:rPr>
      </w:pPr>
    </w:p>
    <w:p w14:paraId="54C54EEA" w14:textId="77777777" w:rsidR="003718CD" w:rsidRDefault="00B03C18" w:rsidP="00B03C18">
      <w:r w:rsidRPr="00B03C18">
        <w:t>Willis Van Devanter II</w:t>
      </w:r>
      <w:r w:rsidR="00F665B7">
        <w:t xml:space="preserve"> </w:t>
      </w:r>
      <w:r w:rsidR="00F665B7" w:rsidRPr="00F665B7">
        <w:t>(December 27, 1930 - August 21, 2026)</w:t>
      </w:r>
      <w:r w:rsidR="003718CD">
        <w:t xml:space="preserve"> was</w:t>
      </w:r>
      <w:r w:rsidRPr="00B03C18">
        <w:t xml:space="preserve"> one of the world’s top appraisers of historical American documents and books</w:t>
      </w:r>
      <w:r w:rsidR="003718CD">
        <w:t>.</w:t>
      </w:r>
      <w:r w:rsidRPr="00B03C18">
        <w:t xml:space="preserve"> </w:t>
      </w:r>
    </w:p>
    <w:p w14:paraId="788E03B9" w14:textId="48589597" w:rsidR="003718CD" w:rsidRDefault="00B03C18" w:rsidP="00B03C18">
      <w:r w:rsidRPr="00B03C18">
        <w:t xml:space="preserve">He was born and raised in Washington, </w:t>
      </w:r>
      <w:proofErr w:type="gramStart"/>
      <w:r w:rsidRPr="00B03C18">
        <w:t>DC,  and</w:t>
      </w:r>
      <w:proofErr w:type="gramEnd"/>
      <w:r w:rsidRPr="00B03C18">
        <w:t xml:space="preserve"> </w:t>
      </w:r>
      <w:r w:rsidR="003718CD">
        <w:t xml:space="preserve">was the </w:t>
      </w:r>
      <w:r w:rsidRPr="00B03C18">
        <w:t xml:space="preserve">grandson of Dolly Burhans and the Supreme Court Justice, Willis Van Devanter, for whom he was named. </w:t>
      </w:r>
    </w:p>
    <w:p w14:paraId="3D522924" w14:textId="77777777" w:rsidR="003718CD" w:rsidRDefault="00B03C18" w:rsidP="00B03C18">
      <w:r w:rsidRPr="00B03C18">
        <w:t xml:space="preserve">He was a graduate of St. Albans School, The Hotchkiss School, Yale University and Columbia University. </w:t>
      </w:r>
    </w:p>
    <w:p w14:paraId="1A2AB984" w14:textId="096F8A8B" w:rsidR="00F665B7" w:rsidRDefault="00B03C18" w:rsidP="00B03C18">
      <w:r w:rsidRPr="00B03C18">
        <w:t xml:space="preserve">He served in the Army in Germany, attaining the rank of Sergeant. </w:t>
      </w:r>
    </w:p>
    <w:p w14:paraId="6499E91D" w14:textId="26ABF4F8" w:rsidR="00B03C18" w:rsidRPr="00B03C18" w:rsidRDefault="00B03C18" w:rsidP="00B03C18">
      <w:r w:rsidRPr="00B03C18">
        <w:t>After returning home, he became the Acting Curator of Graphic Arts at Princeton University Library where he began putting his knowledge of books, prints and collecting to professional use.</w:t>
      </w:r>
    </w:p>
    <w:p w14:paraId="446A3D80" w14:textId="6100A109" w:rsidR="00D14FF4" w:rsidRDefault="00B03C18" w:rsidP="00B03C18">
      <w:r w:rsidRPr="00B03C18">
        <w:t>There he was recruited as chief-of-staff for Paul Mellon, the American philanthropist and art collector, to build a collection that became the core of the Yale Center for British Art. He also became integral in the formation of Bunny Mellon’s world</w:t>
      </w:r>
      <w:r w:rsidR="00D14FF4">
        <w:t>-</w:t>
      </w:r>
      <w:r w:rsidRPr="00B03C18">
        <w:t>renowned botanical book collection.</w:t>
      </w:r>
    </w:p>
    <w:p w14:paraId="7729BB6D" w14:textId="41FA8FC5" w:rsidR="00B03C18" w:rsidRPr="00B03C18" w:rsidRDefault="00B03C18" w:rsidP="00B03C18">
      <w:r w:rsidRPr="00B03C18">
        <w:br/>
        <w:t>One of Willis’ characteristically adventurous stories was about the papers of philosopher John Locke. Locke’s library was in danger of being broken up and sold at auction. When Willis discovered that the collection librarian was also a bicyclist, Willis traveled to England and timed it so that he was able to meet the librarian bicycling to work. Willis was able to arrange a deal that allowed Paul Mellon to purchase the collection intact and preserve it at Oxford’s Bodleian Library.</w:t>
      </w:r>
      <w:r w:rsidRPr="00B03C18">
        <w:br/>
        <w:t> </w:t>
      </w:r>
    </w:p>
    <w:p w14:paraId="17083944" w14:textId="2180DAF2" w:rsidR="00B03C18" w:rsidRPr="00B03C18" w:rsidRDefault="00B03C18" w:rsidP="007F05D1">
      <w:r w:rsidRPr="00B03C18">
        <w:t>Willis established his own appraisal practice</w:t>
      </w:r>
      <w:r w:rsidR="003718CD">
        <w:t xml:space="preserve">. </w:t>
      </w:r>
      <w:r w:rsidRPr="00B03C18">
        <w:t xml:space="preserve">He appraised the papers of many notable Americans including Irving Berlin, W. Averell Harriman, Philip Roth, the Rev. Martin Luther King Jr. and even moon rocks from the Apollo lunar landing. </w:t>
      </w:r>
    </w:p>
    <w:p w14:paraId="026BE646" w14:textId="2CF26B8E" w:rsidR="00B03C18" w:rsidRDefault="00B03C18" w:rsidP="003718CD">
      <w:r w:rsidRPr="00B03C18">
        <w:lastRenderedPageBreak/>
        <w:t xml:space="preserve">He had deep interests in the history of cooking in America. He and his wife, Carter, were charter members of the </w:t>
      </w:r>
      <w:hyperlink r:id="rId5" w:history="1">
        <w:r w:rsidRPr="007F05D1">
          <w:rPr>
            <w:rStyle w:val="Hyperlink"/>
          </w:rPr>
          <w:t>Culinary Historians of Washington</w:t>
        </w:r>
      </w:hyperlink>
      <w:r w:rsidRPr="00B03C18">
        <w:t>, and Willis lectured on the history of the American cookbook, including at the Smithsonian Folklife Festival</w:t>
      </w:r>
      <w:r w:rsidR="003718CD">
        <w:t>.</w:t>
      </w:r>
    </w:p>
    <w:p w14:paraId="299A06AF" w14:textId="447157C0" w:rsidR="003718CD" w:rsidRDefault="003718CD" w:rsidP="003718CD">
      <w:r w:rsidRPr="00B03C18">
        <w:t>Willis Van Devanter II</w:t>
      </w:r>
      <w:r>
        <w:t xml:space="preserve"> died</w:t>
      </w:r>
      <w:r w:rsidRPr="00F665B7">
        <w:t xml:space="preserve"> August 21, 2026</w:t>
      </w:r>
      <w:r>
        <w:t>.</w:t>
      </w:r>
    </w:p>
    <w:p w14:paraId="6EDFD80B" w14:textId="77777777" w:rsidR="00F665B7" w:rsidRDefault="00F665B7" w:rsidP="00B03C18"/>
    <w:p w14:paraId="1174BC9C" w14:textId="1F4A9591" w:rsidR="00F665B7" w:rsidRPr="00D14FF4" w:rsidRDefault="00F665B7" w:rsidP="00B03C18">
      <w:pPr>
        <w:rPr>
          <w:b/>
          <w:bCs/>
        </w:rPr>
      </w:pPr>
      <w:r w:rsidRPr="00D14FF4">
        <w:rPr>
          <w:b/>
          <w:bCs/>
        </w:rPr>
        <w:t>Selected Publications</w:t>
      </w:r>
    </w:p>
    <w:p w14:paraId="2A181018" w14:textId="77777777" w:rsidR="0058078D" w:rsidRDefault="0058078D" w:rsidP="00B03C18"/>
    <w:p w14:paraId="21C4D93C" w14:textId="6CD910DF" w:rsidR="0058078D" w:rsidRDefault="0058078D" w:rsidP="0058078D">
      <w:pPr>
        <w:jc w:val="center"/>
      </w:pPr>
      <w:r>
        <w:rPr>
          <w:noProof/>
        </w:rPr>
        <w:drawing>
          <wp:inline distT="0" distB="0" distL="0" distR="0" wp14:anchorId="5E691E71" wp14:editId="2BBE26EC">
            <wp:extent cx="1714500" cy="2571750"/>
            <wp:effectExtent l="0" t="0" r="0" b="0"/>
            <wp:docPr id="1313957048" name="Picture 4" descr="Book cove: Fifty-Five Books Printed Before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957048" name="Picture 4" descr="Book cove: Fifty-Five Books Printed Before 1525"/>
                    <pic:cNvPicPr/>
                  </pic:nvPicPr>
                  <pic:blipFill>
                    <a:blip r:embed="rId6">
                      <a:extLst>
                        <a:ext uri="{28A0092B-C50C-407E-A947-70E740481C1C}">
                          <a14:useLocalDpi xmlns:a14="http://schemas.microsoft.com/office/drawing/2010/main" val="0"/>
                        </a:ext>
                      </a:extLst>
                    </a:blip>
                    <a:stretch>
                      <a:fillRect/>
                    </a:stretch>
                  </pic:blipFill>
                  <pic:spPr>
                    <a:xfrm>
                      <a:off x="0" y="0"/>
                      <a:ext cx="1714500" cy="2571750"/>
                    </a:xfrm>
                    <a:prstGeom prst="rect">
                      <a:avLst/>
                    </a:prstGeom>
                  </pic:spPr>
                </pic:pic>
              </a:graphicData>
            </a:graphic>
          </wp:inline>
        </w:drawing>
      </w:r>
    </w:p>
    <w:p w14:paraId="63C9AD1B" w14:textId="77777777" w:rsidR="00F665B7" w:rsidRDefault="00F665B7" w:rsidP="00B03C18"/>
    <w:p w14:paraId="517FA5A9" w14:textId="1BDEEC10" w:rsidR="0058078D" w:rsidRDefault="0058078D" w:rsidP="00F665B7">
      <w:r w:rsidRPr="0058078D">
        <w:t>GREEN, ROSALIE B., and WILLIS VAN DEVANTER. 1957. “</w:t>
      </w:r>
      <w:hyperlink r:id="rId7" w:history="1">
        <w:r w:rsidRPr="009446CB">
          <w:rPr>
            <w:rStyle w:val="Hyperlink"/>
          </w:rPr>
          <w:t>Library Notes &amp; Queries: WITH SPECIAL REFERENCE TO PRINCETON.</w:t>
        </w:r>
      </w:hyperlink>
      <w:r w:rsidRPr="0058078D">
        <w:t xml:space="preserve">” </w:t>
      </w:r>
      <w:r w:rsidRPr="0058078D">
        <w:rPr>
          <w:i/>
          <w:iCs/>
        </w:rPr>
        <w:t>The Princeton University Library Chronicle</w:t>
      </w:r>
      <w:r w:rsidRPr="0058078D">
        <w:t xml:space="preserve"> 18 (3): 159–65. </w:t>
      </w:r>
      <w:hyperlink r:id="rId8" w:history="1">
        <w:r w:rsidRPr="006F5A48">
          <w:rPr>
            <w:rStyle w:val="Hyperlink"/>
          </w:rPr>
          <w:t>https://doi.org/10.2307/26402989</w:t>
        </w:r>
      </w:hyperlink>
      <w:r w:rsidRPr="0058078D">
        <w:t>.</w:t>
      </w:r>
    </w:p>
    <w:p w14:paraId="123F4AAA" w14:textId="290334CA" w:rsidR="00F665B7" w:rsidRPr="00F665B7" w:rsidRDefault="00F665B7" w:rsidP="00F665B7">
      <w:r w:rsidRPr="00F665B7">
        <w:t xml:space="preserve">Van Devanter, Willis, and Dale R. Roylance. </w:t>
      </w:r>
      <w:r w:rsidRPr="00F665B7">
        <w:rPr>
          <w:i/>
          <w:iCs/>
        </w:rPr>
        <w:t xml:space="preserve">Life in England, 1770–1860: Illustrated in Color-Plate Books from the Library of Paul Mellon ’29. </w:t>
      </w:r>
      <w:r w:rsidRPr="00F665B7">
        <w:t xml:space="preserve">New Haven: Yale University Library, 1965. Exhibition catalogue, Yale University Library, April 15–June 20, 1965. </w:t>
      </w:r>
    </w:p>
    <w:p w14:paraId="212026EA" w14:textId="77777777" w:rsidR="00F665B7" w:rsidRPr="00F665B7" w:rsidRDefault="00F665B7" w:rsidP="00F665B7">
      <w:pPr>
        <w:rPr>
          <w:vanish/>
        </w:rPr>
      </w:pPr>
      <w:r w:rsidRPr="00F665B7">
        <w:rPr>
          <w:vanish/>
        </w:rPr>
        <w:t>archives.yale.edu</w:t>
      </w:r>
    </w:p>
    <w:p w14:paraId="69819999" w14:textId="77777777" w:rsidR="00F665B7" w:rsidRPr="00F665B7" w:rsidRDefault="00F665B7" w:rsidP="00F665B7">
      <w:r w:rsidRPr="00F665B7">
        <w:t>Dinwiddie, Robert, and George Mercer</w:t>
      </w:r>
      <w:r w:rsidRPr="00F665B7">
        <w:rPr>
          <w:i/>
          <w:iCs/>
        </w:rPr>
        <w:t>. The Virginia Soldiers’ Claim to Western Lands Adjacent to Fort Pitt: Memorial of Colonel George Mercer, First Virginia Regiment, to the King, in 1763.</w:t>
      </w:r>
      <w:r w:rsidRPr="00F665B7">
        <w:t xml:space="preserve"> Introduction by Willis Van Devanter. New York: The Spiral Press, 1966. Privately printed for the Mellon collection; limited to 300 copies. </w:t>
      </w:r>
    </w:p>
    <w:p w14:paraId="2BEE846F" w14:textId="77777777" w:rsidR="00F665B7" w:rsidRPr="00F665B7" w:rsidRDefault="00F665B7" w:rsidP="00F665B7">
      <w:pPr>
        <w:rPr>
          <w:vanish/>
        </w:rPr>
      </w:pPr>
      <w:r w:rsidRPr="00F665B7">
        <w:rPr>
          <w:vanish/>
        </w:rPr>
        <w:t>abebooks.com</w:t>
      </w:r>
    </w:p>
    <w:p w14:paraId="785B67D8" w14:textId="77777777" w:rsidR="00F665B7" w:rsidRPr="00F665B7" w:rsidRDefault="00F665B7" w:rsidP="00F665B7">
      <w:r w:rsidRPr="00F665B7">
        <w:t xml:space="preserve">Van Devanter, Willis. </w:t>
      </w:r>
      <w:r w:rsidRPr="00F665B7">
        <w:rPr>
          <w:i/>
          <w:iCs/>
        </w:rPr>
        <w:t>A Checklist of Books Illustrated by Henry Alken</w:t>
      </w:r>
      <w:r w:rsidRPr="00F665B7">
        <w:t xml:space="preserve">. Berlin: Mann, 1967. </w:t>
      </w:r>
    </w:p>
    <w:p w14:paraId="65ABBB48" w14:textId="77777777" w:rsidR="00F665B7" w:rsidRPr="00F665B7" w:rsidRDefault="00F665B7" w:rsidP="00F665B7">
      <w:pPr>
        <w:rPr>
          <w:vanish/>
        </w:rPr>
      </w:pPr>
      <w:r w:rsidRPr="00F665B7">
        <w:rPr>
          <w:vanish/>
        </w:rPr>
        <w:t>lux.collections.yale.edu</w:t>
      </w:r>
    </w:p>
    <w:p w14:paraId="636282EE" w14:textId="267A5C86" w:rsidR="0058078D" w:rsidRPr="00F665B7" w:rsidRDefault="00F665B7" w:rsidP="009446CB">
      <w:r w:rsidRPr="00F665B7">
        <w:t xml:space="preserve">Grolier Club. </w:t>
      </w:r>
      <w:hyperlink r:id="rId9" w:history="1">
        <w:r w:rsidRPr="0058078D">
          <w:rPr>
            <w:rStyle w:val="Hyperlink"/>
            <w:i/>
            <w:iCs/>
          </w:rPr>
          <w:t>Fifty-five Books Printed before 1525 Representing the Works of England’s First Printers: An Exhibition from the Collection of Paul Mellon, January 17–March 3, 1968</w:t>
        </w:r>
      </w:hyperlink>
      <w:r w:rsidRPr="00F665B7">
        <w:rPr>
          <w:i/>
          <w:iCs/>
        </w:rPr>
        <w:t>.</w:t>
      </w:r>
      <w:r w:rsidRPr="00F665B7">
        <w:t xml:space="preserve"> Introduction by Willis Van Devanter. Catalogue by Joan Crane. New York: The Grolier Club, 1968. Limited to 1,650 copies, printed at the </w:t>
      </w:r>
      <w:proofErr w:type="spellStart"/>
      <w:r w:rsidRPr="00F665B7">
        <w:t>Anthoensen</w:t>
      </w:r>
      <w:proofErr w:type="spellEnd"/>
      <w:r w:rsidRPr="00F665B7">
        <w:t xml:space="preserve"> Press. </w:t>
      </w:r>
    </w:p>
    <w:p w14:paraId="1C2155C9" w14:textId="38E7F23E" w:rsidR="00F665B7" w:rsidRDefault="00F665B7" w:rsidP="00F665B7">
      <w:r w:rsidRPr="00F665B7">
        <w:rPr>
          <w:vanish/>
        </w:rPr>
        <w:t>antiqbook.com</w:t>
      </w:r>
    </w:p>
    <w:p w14:paraId="35450B71" w14:textId="77777777" w:rsidR="00D14FF4" w:rsidRPr="00F665B7" w:rsidRDefault="00D14FF4" w:rsidP="00F665B7">
      <w:pPr>
        <w:rPr>
          <w:vanish/>
        </w:rPr>
      </w:pPr>
    </w:p>
    <w:p w14:paraId="471FFC6C" w14:textId="77777777" w:rsidR="00F665B7" w:rsidRPr="00B03C18" w:rsidRDefault="00F665B7" w:rsidP="00B03C18"/>
    <w:p w14:paraId="01CFCC6D" w14:textId="32305C6C" w:rsidR="00B03C18" w:rsidRPr="00D14FF4" w:rsidRDefault="00F665B7">
      <w:pPr>
        <w:rPr>
          <w:b/>
          <w:bCs/>
        </w:rPr>
      </w:pPr>
      <w:r w:rsidRPr="00D14FF4">
        <w:rPr>
          <w:b/>
          <w:bCs/>
        </w:rPr>
        <w:lastRenderedPageBreak/>
        <w:t>Source</w:t>
      </w:r>
      <w:r w:rsidR="003718CD" w:rsidRPr="00D14FF4">
        <w:rPr>
          <w:b/>
          <w:bCs/>
        </w:rPr>
        <w:t>s</w:t>
      </w:r>
    </w:p>
    <w:p w14:paraId="42722C4F" w14:textId="77777777" w:rsidR="003718CD" w:rsidRDefault="003718CD">
      <w:pPr>
        <w:rPr>
          <w:lang w:val="fr-FR"/>
        </w:rPr>
      </w:pPr>
    </w:p>
    <w:p w14:paraId="4BA3E379" w14:textId="2EAE574B" w:rsidR="007F05D1" w:rsidRPr="007F05D1" w:rsidRDefault="007F05D1">
      <w:r w:rsidRPr="007F05D1">
        <w:t>“</w:t>
      </w:r>
      <w:hyperlink r:id="rId10" w:history="1">
        <w:r w:rsidRPr="007F05D1">
          <w:rPr>
            <w:rStyle w:val="Hyperlink"/>
          </w:rPr>
          <w:t>Library Treasures</w:t>
        </w:r>
      </w:hyperlink>
      <w:r w:rsidRPr="007F05D1">
        <w:t>,” Health Sciences and Human Services Library Newsletter 3, no. 3 (December 2008)</w:t>
      </w:r>
      <w:r>
        <w:t>.</w:t>
      </w:r>
      <w:r w:rsidRPr="007F05D1">
        <w:t xml:space="preserve"> </w:t>
      </w:r>
    </w:p>
    <w:p w14:paraId="2FCDD389" w14:textId="7DE4347B" w:rsidR="003718CD" w:rsidRPr="003718CD" w:rsidRDefault="003718CD" w:rsidP="003718CD">
      <w:r w:rsidRPr="007F05D1">
        <w:t>“</w:t>
      </w:r>
      <w:hyperlink r:id="rId11" w:history="1">
        <w:r w:rsidRPr="007F05D1">
          <w:rPr>
            <w:rStyle w:val="Hyperlink"/>
          </w:rPr>
          <w:t>Willis Van Devanter II.</w:t>
        </w:r>
        <w:r w:rsidR="007F05D1" w:rsidRPr="007F05D1">
          <w:rPr>
            <w:rStyle w:val="Hyperlink"/>
            <w:rFonts w:ascii="Libre Baskerville" w:hAnsi="Libre Baskerville"/>
            <w:i/>
            <w:iCs/>
            <w:spacing w:val="50"/>
            <w:sz w:val="33"/>
            <w:szCs w:val="33"/>
          </w:rPr>
          <w:t xml:space="preserve"> </w:t>
        </w:r>
        <w:r w:rsidR="007F05D1" w:rsidRPr="007F05D1">
          <w:rPr>
            <w:rStyle w:val="Hyperlink"/>
          </w:rPr>
          <w:t>December 27, 1930 - August 21, 2026</w:t>
        </w:r>
      </w:hyperlink>
      <w:r w:rsidRPr="007F05D1">
        <w:t xml:space="preserve">” </w:t>
      </w:r>
      <w:r w:rsidRPr="003718CD">
        <w:t xml:space="preserve">Hilton Funeral Home, Barnesville, MD. </w:t>
      </w:r>
    </w:p>
    <w:p w14:paraId="64021CBF" w14:textId="77777777" w:rsidR="00F665B7" w:rsidRDefault="00F665B7"/>
    <w:p w14:paraId="3AEE82A1" w14:textId="77777777" w:rsidR="009446CB" w:rsidRDefault="009446CB"/>
    <w:p w14:paraId="4BE58314" w14:textId="77777777" w:rsidR="009446CB" w:rsidRDefault="009446CB"/>
    <w:p w14:paraId="0FF94D3A" w14:textId="73EEF635" w:rsidR="009446CB" w:rsidRPr="00B03C18" w:rsidRDefault="009446CB">
      <w:r>
        <w:t>Submitted by ALA Member.</w:t>
      </w:r>
    </w:p>
    <w:sectPr w:rsidR="009446CB" w:rsidRPr="00B03C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Libre Baskerville">
    <w:altName w:val="Calibri"/>
    <w:charset w:val="00"/>
    <w:family w:val="auto"/>
    <w:pitch w:val="variable"/>
    <w:sig w:usb0="A00000BF" w:usb1="50000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C18"/>
    <w:rsid w:val="001C6885"/>
    <w:rsid w:val="00220035"/>
    <w:rsid w:val="0022653E"/>
    <w:rsid w:val="00262A08"/>
    <w:rsid w:val="003718CD"/>
    <w:rsid w:val="0058078D"/>
    <w:rsid w:val="007F05D1"/>
    <w:rsid w:val="009446CB"/>
    <w:rsid w:val="00B03C18"/>
    <w:rsid w:val="00D14FF4"/>
    <w:rsid w:val="00F66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E6BA6"/>
  <w15:chartTrackingRefBased/>
  <w15:docId w15:val="{1AF19E9E-CC28-4851-94D9-6D326CB89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78D"/>
  </w:style>
  <w:style w:type="paragraph" w:styleId="Heading1">
    <w:name w:val="heading 1"/>
    <w:basedOn w:val="Normal"/>
    <w:next w:val="Normal"/>
    <w:link w:val="Heading1Char"/>
    <w:uiPriority w:val="9"/>
    <w:qFormat/>
    <w:rsid w:val="00B03C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3C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3C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3C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3C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3C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3C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3C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3C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3C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3C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3C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3C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3C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3C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3C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3C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3C18"/>
    <w:rPr>
      <w:rFonts w:eastAsiaTheme="majorEastAsia" w:cstheme="majorBidi"/>
      <w:color w:val="272727" w:themeColor="text1" w:themeTint="D8"/>
    </w:rPr>
  </w:style>
  <w:style w:type="paragraph" w:styleId="Title">
    <w:name w:val="Title"/>
    <w:basedOn w:val="Normal"/>
    <w:next w:val="Normal"/>
    <w:link w:val="TitleChar"/>
    <w:uiPriority w:val="10"/>
    <w:qFormat/>
    <w:rsid w:val="00B03C1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3C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3C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3C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3C18"/>
    <w:pPr>
      <w:spacing w:before="160"/>
      <w:jc w:val="center"/>
    </w:pPr>
    <w:rPr>
      <w:i/>
      <w:iCs/>
      <w:color w:val="404040" w:themeColor="text1" w:themeTint="BF"/>
    </w:rPr>
  </w:style>
  <w:style w:type="character" w:customStyle="1" w:styleId="QuoteChar">
    <w:name w:val="Quote Char"/>
    <w:basedOn w:val="DefaultParagraphFont"/>
    <w:link w:val="Quote"/>
    <w:uiPriority w:val="29"/>
    <w:rsid w:val="00B03C18"/>
    <w:rPr>
      <w:i/>
      <w:iCs/>
      <w:color w:val="404040" w:themeColor="text1" w:themeTint="BF"/>
    </w:rPr>
  </w:style>
  <w:style w:type="paragraph" w:styleId="ListParagraph">
    <w:name w:val="List Paragraph"/>
    <w:basedOn w:val="Normal"/>
    <w:uiPriority w:val="34"/>
    <w:qFormat/>
    <w:rsid w:val="00B03C18"/>
    <w:pPr>
      <w:ind w:left="720"/>
      <w:contextualSpacing/>
    </w:pPr>
  </w:style>
  <w:style w:type="character" w:styleId="IntenseEmphasis">
    <w:name w:val="Intense Emphasis"/>
    <w:basedOn w:val="DefaultParagraphFont"/>
    <w:uiPriority w:val="21"/>
    <w:qFormat/>
    <w:rsid w:val="00B03C18"/>
    <w:rPr>
      <w:i/>
      <w:iCs/>
      <w:color w:val="0F4761" w:themeColor="accent1" w:themeShade="BF"/>
    </w:rPr>
  </w:style>
  <w:style w:type="paragraph" w:styleId="IntenseQuote">
    <w:name w:val="Intense Quote"/>
    <w:basedOn w:val="Normal"/>
    <w:next w:val="Normal"/>
    <w:link w:val="IntenseQuoteChar"/>
    <w:uiPriority w:val="30"/>
    <w:qFormat/>
    <w:rsid w:val="00B03C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3C18"/>
    <w:rPr>
      <w:i/>
      <w:iCs/>
      <w:color w:val="0F4761" w:themeColor="accent1" w:themeShade="BF"/>
    </w:rPr>
  </w:style>
  <w:style w:type="character" w:styleId="IntenseReference">
    <w:name w:val="Intense Reference"/>
    <w:basedOn w:val="DefaultParagraphFont"/>
    <w:uiPriority w:val="32"/>
    <w:qFormat/>
    <w:rsid w:val="00B03C18"/>
    <w:rPr>
      <w:b/>
      <w:bCs/>
      <w:smallCaps/>
      <w:color w:val="0F4761" w:themeColor="accent1" w:themeShade="BF"/>
      <w:spacing w:val="5"/>
    </w:rPr>
  </w:style>
  <w:style w:type="character" w:styleId="Hyperlink">
    <w:name w:val="Hyperlink"/>
    <w:basedOn w:val="DefaultParagraphFont"/>
    <w:uiPriority w:val="99"/>
    <w:unhideWhenUsed/>
    <w:rsid w:val="00B03C18"/>
    <w:rPr>
      <w:color w:val="467886" w:themeColor="hyperlink"/>
      <w:u w:val="single"/>
    </w:rPr>
  </w:style>
  <w:style w:type="character" w:styleId="UnresolvedMention">
    <w:name w:val="Unresolved Mention"/>
    <w:basedOn w:val="DefaultParagraphFont"/>
    <w:uiPriority w:val="99"/>
    <w:semiHidden/>
    <w:unhideWhenUsed/>
    <w:rsid w:val="00B03C18"/>
    <w:rPr>
      <w:color w:val="605E5C"/>
      <w:shd w:val="clear" w:color="auto" w:fill="E1DFDD"/>
    </w:rPr>
  </w:style>
  <w:style w:type="character" w:styleId="FollowedHyperlink">
    <w:name w:val="FollowedHyperlink"/>
    <w:basedOn w:val="DefaultParagraphFont"/>
    <w:uiPriority w:val="99"/>
    <w:semiHidden/>
    <w:unhideWhenUsed/>
    <w:rsid w:val="007F05D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307/26402989"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2307/26402989"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fif"/><Relationship Id="rId11" Type="http://schemas.openxmlformats.org/officeDocument/2006/relationships/hyperlink" Target="https://www.hiltonfh.com/willisvandevanterii" TargetMode="External"/><Relationship Id="rId5" Type="http://schemas.openxmlformats.org/officeDocument/2006/relationships/hyperlink" Target="https://chowdc.org/" TargetMode="External"/><Relationship Id="rId10" Type="http://schemas.openxmlformats.org/officeDocument/2006/relationships/hyperlink" Target="https://www2.hshsl.umaryland.edu/newsletter/?m=200812" TargetMode="External"/><Relationship Id="rId4" Type="http://schemas.openxmlformats.org/officeDocument/2006/relationships/image" Target="media/image1.png"/><Relationship Id="rId9" Type="http://schemas.openxmlformats.org/officeDocument/2006/relationships/hyperlink" Target="https://archive.org/details/fiftyfivebookspr0000grol/page/n9/mode/2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2026-09-21T14:09:00Z</cp:lastPrinted>
  <dcterms:created xsi:type="dcterms:W3CDTF">2026-09-21T11:57:00Z</dcterms:created>
  <dcterms:modified xsi:type="dcterms:W3CDTF">2026-09-23T00:49:00Z</dcterms:modified>
</cp:coreProperties>
</file>