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B2ABB" w14:textId="77777777" w:rsidR="00AC690C" w:rsidRDefault="00102BF8" w:rsidP="00AC690C">
      <w:pPr>
        <w:jc w:val="center"/>
      </w:pPr>
      <w:r w:rsidRPr="00E8526F">
        <w:br/>
        <w:t xml:space="preserve"> Eleanor “Penny” Brome</w:t>
      </w:r>
      <w:r>
        <w:t xml:space="preserve"> -1929- 2021</w:t>
      </w:r>
    </w:p>
    <w:p w14:paraId="2630A9F1" w14:textId="77777777" w:rsidR="00FA7856" w:rsidRDefault="00FA7856" w:rsidP="00AC690C">
      <w:pPr>
        <w:jc w:val="center"/>
      </w:pPr>
    </w:p>
    <w:p w14:paraId="3C534A7F" w14:textId="77777777" w:rsidR="00FA7856" w:rsidRDefault="00FA7856" w:rsidP="00AC690C">
      <w:pPr>
        <w:jc w:val="center"/>
      </w:pPr>
    </w:p>
    <w:p w14:paraId="26E76EBA" w14:textId="5816781F" w:rsidR="00262A08" w:rsidRDefault="00102BF8" w:rsidP="00AC690C">
      <w:pPr>
        <w:jc w:val="center"/>
      </w:pPr>
      <w:r w:rsidRPr="00E8526F">
        <w:br/>
      </w:r>
    </w:p>
    <w:p w14:paraId="2CC4A81F" w14:textId="77777777" w:rsidR="00102BF8" w:rsidRDefault="00102BF8"/>
    <w:p w14:paraId="492E4623" w14:textId="686C1240" w:rsidR="00102BF8" w:rsidRPr="00102BF8" w:rsidRDefault="00102BF8" w:rsidP="00102BF8">
      <w:r w:rsidRPr="00102BF8">
        <w:t xml:space="preserve">Eleanor “Penny” Brome (December 23, 1929–January 22, 2021) was a New Jersey public and academic librarian best known as director of the </w:t>
      </w:r>
      <w:hyperlink r:id="rId4" w:history="1">
        <w:r w:rsidRPr="00AC690C">
          <w:rPr>
            <w:rStyle w:val="Hyperlink"/>
          </w:rPr>
          <w:t>Cranford Public Library</w:t>
        </w:r>
      </w:hyperlink>
      <w:r w:rsidRPr="00102BF8">
        <w:t xml:space="preserve"> and as president of the </w:t>
      </w:r>
      <w:hyperlink r:id="rId5" w:history="1">
        <w:r w:rsidRPr="004B2FC2">
          <w:rPr>
            <w:rStyle w:val="Hyperlink"/>
          </w:rPr>
          <w:t>New Jersey Library Association (</w:t>
        </w:r>
      </w:hyperlink>
      <w:r w:rsidRPr="00102BF8">
        <w:t xml:space="preserve">NJLA) during a period of expanding cooperation among libraries. </w:t>
      </w:r>
    </w:p>
    <w:p w14:paraId="0F459731" w14:textId="1621426F" w:rsidR="00102BF8" w:rsidRPr="00102BF8" w:rsidRDefault="00102BF8" w:rsidP="00102BF8">
      <w:r w:rsidRPr="00102BF8">
        <w:t>Brome worked at Caldwell College (now Caldwell University) before becoming director of the Cranford Public Library in Union County, a post she held from 1974 to 1991.During her directorship the library acquired its first public-access computer (1982) and moved toward full automation of cataloging, circulation, and the public catalog</w:t>
      </w:r>
      <w:r w:rsidR="004B2FC2">
        <w:t>,</w:t>
      </w:r>
    </w:p>
    <w:p w14:paraId="7BC5EA8B" w14:textId="77777777" w:rsidR="00102BF8" w:rsidRPr="00102BF8" w:rsidRDefault="00102BF8" w:rsidP="00102BF8">
      <w:r w:rsidRPr="00102BF8">
        <w:t>She was active in regional and statewide networking. She participated in the Union County Library Directors group, served on the executive board of the LINX Regional Library Cooperative, and sat on the New Jersey Library Network Review Board. These bodies helped build interlibrary cooperation at a time when New Jersey was expanding multitype library service (public, academic, school, and special libraries working together).</w:t>
      </w:r>
    </w:p>
    <w:p w14:paraId="72C3DC17" w14:textId="77777777" w:rsidR="00102BF8" w:rsidRPr="00102BF8" w:rsidRDefault="00102BF8" w:rsidP="00102BF8">
      <w:r w:rsidRPr="00102BF8">
        <w:t>Brome served as NJLA president in 1984–1985. Looking back on that year she said it was “a good year because we were lucky and successful, a structured year because we tried to set and reach clear goals, and a democratic and spontaneous year because that’s the kind of members we have.” Colleagues later recalled that she led the association through a period of change and helped broaden cooperation and innovation across library types.</w:t>
      </w:r>
    </w:p>
    <w:p w14:paraId="5EDF5976" w14:textId="77777777" w:rsidR="00102BF8" w:rsidRPr="00102BF8" w:rsidRDefault="00102BF8" w:rsidP="00102BF8">
      <w:r w:rsidRPr="00102BF8">
        <w:t>After retiring she continued public service. She counseled and mentored incarcerated women. Later, as a resident of Kendal on Hudson, a continuing-care retirement community in Sleepy Hollow, New York, she helped create and develop the community’s resident library, which operates with volunteer staffing, an honor-system circulation process, and reciprocal access to the Westchester County library system through Warner Library.</w:t>
      </w:r>
    </w:p>
    <w:p w14:paraId="49051D75" w14:textId="04AA65E4" w:rsidR="00102BF8" w:rsidRDefault="00102BF8" w:rsidP="00AC690C">
      <w:r w:rsidRPr="00102BF8">
        <w:t xml:space="preserve">The ALA memorial characterized her as “a </w:t>
      </w:r>
      <w:proofErr w:type="gramStart"/>
      <w:r w:rsidRPr="00102BF8">
        <w:t>much loved</w:t>
      </w:r>
      <w:proofErr w:type="gramEnd"/>
      <w:r w:rsidRPr="00102BF8">
        <w:t xml:space="preserve"> magical person who combined humor and a </w:t>
      </w:r>
      <w:proofErr w:type="gramStart"/>
      <w:r w:rsidRPr="00102BF8">
        <w:t>razor sharp</w:t>
      </w:r>
      <w:proofErr w:type="gramEnd"/>
      <w:r w:rsidRPr="00102BF8">
        <w:t xml:space="preserve"> wit with exceptional kindness and caring.” </w:t>
      </w:r>
    </w:p>
    <w:p w14:paraId="69C58F2E" w14:textId="7F512229" w:rsidR="00102BF8" w:rsidRDefault="00AC690C" w:rsidP="00102BF8">
      <w:r>
        <w:t xml:space="preserve">Eleanor “Penny” Brome </w:t>
      </w:r>
      <w:proofErr w:type="gramStart"/>
      <w:r>
        <w:t xml:space="preserve">died  </w:t>
      </w:r>
      <w:r w:rsidRPr="00AC690C">
        <w:t>January</w:t>
      </w:r>
      <w:proofErr w:type="gramEnd"/>
      <w:r w:rsidRPr="00AC690C">
        <w:t xml:space="preserve"> 22</w:t>
      </w:r>
      <w:r>
        <w:t>, 2021.</w:t>
      </w:r>
    </w:p>
    <w:p w14:paraId="75203B85" w14:textId="77777777" w:rsidR="00C4513E" w:rsidRDefault="00C4513E" w:rsidP="00102BF8"/>
    <w:p w14:paraId="1F909158" w14:textId="77777777" w:rsidR="00C4513E" w:rsidRDefault="00C4513E" w:rsidP="00102BF8"/>
    <w:p w14:paraId="7E0B33FB" w14:textId="77777777" w:rsidR="00C4513E" w:rsidRDefault="00C4513E" w:rsidP="00102BF8"/>
    <w:p w14:paraId="44DAA2C5" w14:textId="77777777" w:rsidR="00C4513E" w:rsidRDefault="00C4513E" w:rsidP="00102BF8"/>
    <w:p w14:paraId="18A21631" w14:textId="77777777" w:rsidR="00C4513E" w:rsidRPr="00102BF8" w:rsidRDefault="00C4513E" w:rsidP="00102BF8"/>
    <w:p w14:paraId="6707378D" w14:textId="77777777" w:rsidR="00102BF8" w:rsidRDefault="00102BF8" w:rsidP="00102BF8"/>
    <w:p w14:paraId="4C6D45EE" w14:textId="77BEC49D" w:rsidR="00102BF8" w:rsidRDefault="00102BF8" w:rsidP="00102BF8">
      <w:r>
        <w:lastRenderedPageBreak/>
        <w:t>Sources</w:t>
      </w:r>
    </w:p>
    <w:p w14:paraId="35AF258E" w14:textId="7DA4F235" w:rsidR="006F3816" w:rsidRPr="00102BF8" w:rsidRDefault="00102BF8" w:rsidP="006F3816">
      <w:r w:rsidRPr="00102BF8">
        <w:t>American Library Association. “</w:t>
      </w:r>
      <w:hyperlink r:id="rId6" w:history="1">
        <w:r w:rsidRPr="006F3816">
          <w:rPr>
            <w:rStyle w:val="Hyperlink"/>
          </w:rPr>
          <w:t>A Memorial Re</w:t>
        </w:r>
        <w:r w:rsidRPr="006F3816">
          <w:rPr>
            <w:rStyle w:val="Hyperlink"/>
          </w:rPr>
          <w:t>solution Honoring Eleanor (Penny) Brome.</w:t>
        </w:r>
      </w:hyperlink>
      <w:r w:rsidRPr="00102BF8">
        <w:t>” 2020–2021 ALA Memorial #14. Adopted June 29, 2021.</w:t>
      </w:r>
    </w:p>
    <w:p w14:paraId="17A5AC9E" w14:textId="5CA5C900" w:rsidR="00102BF8" w:rsidRPr="00102BF8" w:rsidRDefault="00102BF8" w:rsidP="00102BF8">
      <w:r w:rsidRPr="00102BF8">
        <w:t>Cranford Public Library. “</w:t>
      </w:r>
      <w:hyperlink r:id="rId7" w:history="1">
        <w:r w:rsidRPr="006F3816">
          <w:rPr>
            <w:rStyle w:val="Hyperlink"/>
          </w:rPr>
          <w:t>A Brief History of the Cranford Public Library</w:t>
        </w:r>
      </w:hyperlink>
      <w:r w:rsidRPr="00102BF8">
        <w:t xml:space="preserve">.” PDF. </w:t>
      </w:r>
    </w:p>
    <w:p w14:paraId="49DBE185" w14:textId="1D51CF48" w:rsidR="00102BF8" w:rsidRPr="00102BF8" w:rsidRDefault="00102BF8" w:rsidP="00102BF8">
      <w:r w:rsidRPr="00102BF8">
        <w:t xml:space="preserve">Cranford Public Library. </w:t>
      </w:r>
      <w:hyperlink r:id="rId8" w:history="1">
        <w:r w:rsidRPr="006F3816">
          <w:rPr>
            <w:rStyle w:val="Hyperlink"/>
            <w:i/>
            <w:iCs/>
          </w:rPr>
          <w:t>Cranford Public Library Long Range Plan: 2025–2027</w:t>
        </w:r>
        <w:r w:rsidRPr="006F3816">
          <w:rPr>
            <w:rStyle w:val="Hyperlink"/>
          </w:rPr>
          <w:t>.</w:t>
        </w:r>
      </w:hyperlink>
      <w:r w:rsidRPr="00102BF8">
        <w:t xml:space="preserve"> January 2025. </w:t>
      </w:r>
    </w:p>
    <w:p w14:paraId="3825DD13" w14:textId="42D47F26" w:rsidR="00102BF8" w:rsidRDefault="00102BF8">
      <w:r w:rsidRPr="00102BF8">
        <w:t xml:space="preserve">Kendal on Hudson Residents Association. </w:t>
      </w:r>
      <w:hyperlink r:id="rId9" w:history="1">
        <w:r w:rsidRPr="006F3816">
          <w:rPr>
            <w:rStyle w:val="Hyperlink"/>
            <w:i/>
            <w:iCs/>
          </w:rPr>
          <w:t>2023 Annual Report</w:t>
        </w:r>
        <w:r w:rsidRPr="006F3816">
          <w:rPr>
            <w:rStyle w:val="Hyperlink"/>
          </w:rPr>
          <w:t>.</w:t>
        </w:r>
      </w:hyperlink>
      <w:r w:rsidRPr="00102BF8">
        <w:t xml:space="preserve"> 2023. </w:t>
      </w:r>
    </w:p>
    <w:p w14:paraId="04000BDE" w14:textId="77777777" w:rsidR="00AC690C" w:rsidRDefault="00AC690C"/>
    <w:p w14:paraId="313D5B75" w14:textId="20A51261" w:rsidR="00AC690C" w:rsidRPr="00AC690C" w:rsidRDefault="00AC690C">
      <w:pPr>
        <w:rPr>
          <w:sz w:val="18"/>
          <w:szCs w:val="18"/>
        </w:rPr>
      </w:pPr>
      <w:r w:rsidRPr="00AC690C">
        <w:rPr>
          <w:sz w:val="18"/>
          <w:szCs w:val="18"/>
        </w:rPr>
        <w:t>Submitted by ALA Member.</w:t>
      </w:r>
    </w:p>
    <w:sectPr w:rsidR="00AC690C" w:rsidRPr="00AC6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BF8"/>
    <w:rsid w:val="00102BF8"/>
    <w:rsid w:val="001C6885"/>
    <w:rsid w:val="0022653E"/>
    <w:rsid w:val="00262A08"/>
    <w:rsid w:val="004B2FC2"/>
    <w:rsid w:val="006F3816"/>
    <w:rsid w:val="008014B8"/>
    <w:rsid w:val="00AC690C"/>
    <w:rsid w:val="00C4513E"/>
    <w:rsid w:val="00FA7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283EB"/>
  <w15:chartTrackingRefBased/>
  <w15:docId w15:val="{C7BA8C3A-92AF-4BCC-8AFD-2A743CBE3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2B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2B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2B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2B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2B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2B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2B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2B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2B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B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2B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2B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2B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2B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2B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2B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2B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2BF8"/>
    <w:rPr>
      <w:rFonts w:eastAsiaTheme="majorEastAsia" w:cstheme="majorBidi"/>
      <w:color w:val="272727" w:themeColor="text1" w:themeTint="D8"/>
    </w:rPr>
  </w:style>
  <w:style w:type="paragraph" w:styleId="Title">
    <w:name w:val="Title"/>
    <w:basedOn w:val="Normal"/>
    <w:next w:val="Normal"/>
    <w:link w:val="TitleChar"/>
    <w:uiPriority w:val="10"/>
    <w:qFormat/>
    <w:rsid w:val="00102B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B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2B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2B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2BF8"/>
    <w:pPr>
      <w:spacing w:before="160"/>
      <w:jc w:val="center"/>
    </w:pPr>
    <w:rPr>
      <w:i/>
      <w:iCs/>
      <w:color w:val="404040" w:themeColor="text1" w:themeTint="BF"/>
    </w:rPr>
  </w:style>
  <w:style w:type="character" w:customStyle="1" w:styleId="QuoteChar">
    <w:name w:val="Quote Char"/>
    <w:basedOn w:val="DefaultParagraphFont"/>
    <w:link w:val="Quote"/>
    <w:uiPriority w:val="29"/>
    <w:rsid w:val="00102BF8"/>
    <w:rPr>
      <w:i/>
      <w:iCs/>
      <w:color w:val="404040" w:themeColor="text1" w:themeTint="BF"/>
    </w:rPr>
  </w:style>
  <w:style w:type="paragraph" w:styleId="ListParagraph">
    <w:name w:val="List Paragraph"/>
    <w:basedOn w:val="Normal"/>
    <w:uiPriority w:val="34"/>
    <w:qFormat/>
    <w:rsid w:val="00102BF8"/>
    <w:pPr>
      <w:ind w:left="720"/>
      <w:contextualSpacing/>
    </w:pPr>
  </w:style>
  <w:style w:type="character" w:styleId="IntenseEmphasis">
    <w:name w:val="Intense Emphasis"/>
    <w:basedOn w:val="DefaultParagraphFont"/>
    <w:uiPriority w:val="21"/>
    <w:qFormat/>
    <w:rsid w:val="00102BF8"/>
    <w:rPr>
      <w:i/>
      <w:iCs/>
      <w:color w:val="0F4761" w:themeColor="accent1" w:themeShade="BF"/>
    </w:rPr>
  </w:style>
  <w:style w:type="paragraph" w:styleId="IntenseQuote">
    <w:name w:val="Intense Quote"/>
    <w:basedOn w:val="Normal"/>
    <w:next w:val="Normal"/>
    <w:link w:val="IntenseQuoteChar"/>
    <w:uiPriority w:val="30"/>
    <w:qFormat/>
    <w:rsid w:val="00102B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2BF8"/>
    <w:rPr>
      <w:i/>
      <w:iCs/>
      <w:color w:val="0F4761" w:themeColor="accent1" w:themeShade="BF"/>
    </w:rPr>
  </w:style>
  <w:style w:type="character" w:styleId="IntenseReference">
    <w:name w:val="Intense Reference"/>
    <w:basedOn w:val="DefaultParagraphFont"/>
    <w:uiPriority w:val="32"/>
    <w:qFormat/>
    <w:rsid w:val="00102BF8"/>
    <w:rPr>
      <w:b/>
      <w:bCs/>
      <w:smallCaps/>
      <w:color w:val="0F4761" w:themeColor="accent1" w:themeShade="BF"/>
      <w:spacing w:val="5"/>
    </w:rPr>
  </w:style>
  <w:style w:type="character" w:styleId="Hyperlink">
    <w:name w:val="Hyperlink"/>
    <w:basedOn w:val="DefaultParagraphFont"/>
    <w:uiPriority w:val="99"/>
    <w:unhideWhenUsed/>
    <w:rsid w:val="00102BF8"/>
    <w:rPr>
      <w:color w:val="467886" w:themeColor="hyperlink"/>
      <w:u w:val="single"/>
    </w:rPr>
  </w:style>
  <w:style w:type="character" w:styleId="UnresolvedMention">
    <w:name w:val="Unresolved Mention"/>
    <w:basedOn w:val="DefaultParagraphFont"/>
    <w:uiPriority w:val="99"/>
    <w:semiHidden/>
    <w:unhideWhenUsed/>
    <w:rsid w:val="00102BF8"/>
    <w:rPr>
      <w:color w:val="605E5C"/>
      <w:shd w:val="clear" w:color="auto" w:fill="E1DFDD"/>
    </w:rPr>
  </w:style>
  <w:style w:type="character" w:styleId="FollowedHyperlink">
    <w:name w:val="FollowedHyperlink"/>
    <w:basedOn w:val="DefaultParagraphFont"/>
    <w:uiPriority w:val="99"/>
    <w:semiHidden/>
    <w:unhideWhenUsed/>
    <w:rsid w:val="006F381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1.squarespace.com/static/651476ab09ab4f7753c0edc1/t/684303ef53353d31016cc46d/1749222383262/2025-2027+Strategic+Plan.pdf" TargetMode="External"/><Relationship Id="rId3" Type="http://schemas.openxmlformats.org/officeDocument/2006/relationships/webSettings" Target="webSettings.xml"/><Relationship Id="rId7" Type="http://schemas.openxmlformats.org/officeDocument/2006/relationships/hyperlink" Target="https://www.cranfordlibrary.org/s/Cranford-Public-Library-History.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org/sites/default/files/aboutala/content/Eleanor%20%28Penny%29%20Brome_FINAL.pdf" TargetMode="External"/><Relationship Id="rId11" Type="http://schemas.openxmlformats.org/officeDocument/2006/relationships/theme" Target="theme/theme1.xml"/><Relationship Id="rId5" Type="http://schemas.openxmlformats.org/officeDocument/2006/relationships/hyperlink" Target="https://www.njla.org/" TargetMode="External"/><Relationship Id="rId10" Type="http://schemas.openxmlformats.org/officeDocument/2006/relationships/fontTable" Target="fontTable.xml"/><Relationship Id="rId4" Type="http://schemas.openxmlformats.org/officeDocument/2006/relationships/hyperlink" Target="https://www.cranfordlibrary.org/" TargetMode="External"/><Relationship Id="rId9" Type="http://schemas.openxmlformats.org/officeDocument/2006/relationships/hyperlink" Target="https://static1.squarespace.com/static/560fd7cee4b0b3f00aa2cf21/t/65e08f802f0e4b10fcbaa16c/1709215616916/2023+Annual+Report+Redacted+FINAL+rev+2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Kathleen McCook</cp:lastModifiedBy>
  <cp:revision>2</cp:revision>
  <dcterms:created xsi:type="dcterms:W3CDTF">2026-09-13T03:12:00Z</dcterms:created>
  <dcterms:modified xsi:type="dcterms:W3CDTF">2026-09-13T03:56:00Z</dcterms:modified>
</cp:coreProperties>
</file>