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2692C1" w14:textId="77777777" w:rsidR="0049377B" w:rsidRDefault="00000000">
      <w:pPr>
        <w:spacing w:after="0" w:line="259" w:lineRule="auto"/>
        <w:ind w:left="69" w:firstLine="0"/>
        <w:jc w:val="center"/>
      </w:pPr>
      <w:r>
        <w:rPr>
          <w:noProof/>
        </w:rPr>
        <w:drawing>
          <wp:inline distT="0" distB="0" distL="0" distR="0" wp14:anchorId="5176A353" wp14:editId="4F648F01">
            <wp:extent cx="2286000" cy="861060"/>
            <wp:effectExtent l="0" t="0" r="0" b="0"/>
            <wp:docPr id="8"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4"/>
                    <a:stretch>
                      <a:fillRect/>
                    </a:stretch>
                  </pic:blipFill>
                  <pic:spPr>
                    <a:xfrm>
                      <a:off x="0" y="0"/>
                      <a:ext cx="2286000" cy="861060"/>
                    </a:xfrm>
                    <a:prstGeom prst="rect">
                      <a:avLst/>
                    </a:prstGeom>
                  </pic:spPr>
                </pic:pic>
              </a:graphicData>
            </a:graphic>
          </wp:inline>
        </w:drawing>
      </w:r>
      <w:r>
        <w:rPr>
          <w:rFonts w:ascii="Calibri" w:eastAsia="Calibri" w:hAnsi="Calibri" w:cs="Calibri"/>
          <w:sz w:val="24"/>
        </w:rPr>
        <w:t xml:space="preserve"> </w:t>
      </w:r>
    </w:p>
    <w:p w14:paraId="63D8FCD5" w14:textId="77777777" w:rsidR="0049377B" w:rsidRDefault="00000000">
      <w:pPr>
        <w:spacing w:after="0" w:line="259" w:lineRule="auto"/>
        <w:ind w:left="5" w:firstLine="0"/>
      </w:pPr>
      <w:r>
        <w:rPr>
          <w:rFonts w:ascii="Times New Roman" w:eastAsia="Times New Roman" w:hAnsi="Times New Roman" w:cs="Times New Roman"/>
          <w:sz w:val="24"/>
        </w:rPr>
        <w:t xml:space="preserve"> </w:t>
      </w:r>
    </w:p>
    <w:p w14:paraId="16686800" w14:textId="77777777" w:rsidR="0049377B" w:rsidRDefault="00000000">
      <w:pPr>
        <w:spacing w:after="0" w:line="259" w:lineRule="auto"/>
        <w:ind w:left="5" w:firstLine="0"/>
      </w:pPr>
      <w:r>
        <w:rPr>
          <w:sz w:val="24"/>
        </w:rPr>
        <w:t xml:space="preserve"> </w:t>
      </w:r>
    </w:p>
    <w:p w14:paraId="3E6A7BB3" w14:textId="77777777" w:rsidR="0049377B" w:rsidRDefault="00000000">
      <w:pPr>
        <w:spacing w:after="0" w:line="259" w:lineRule="auto"/>
        <w:ind w:left="19" w:firstLine="0"/>
        <w:jc w:val="center"/>
      </w:pPr>
      <w:r>
        <w:rPr>
          <w:b/>
        </w:rPr>
        <w:t xml:space="preserve">Memorial Resolution Honoring John Anthony Tuggle </w:t>
      </w:r>
    </w:p>
    <w:p w14:paraId="1618689B" w14:textId="77777777" w:rsidR="0049377B" w:rsidRDefault="00000000">
      <w:pPr>
        <w:spacing w:after="0" w:line="259" w:lineRule="auto"/>
        <w:ind w:left="84" w:firstLine="0"/>
        <w:jc w:val="center"/>
      </w:pPr>
      <w:r>
        <w:t xml:space="preserve"> </w:t>
      </w:r>
    </w:p>
    <w:p w14:paraId="4171CF56" w14:textId="77777777" w:rsidR="0049377B" w:rsidRDefault="00000000">
      <w:pPr>
        <w:ind w:left="0"/>
      </w:pPr>
      <w:r>
        <w:t xml:space="preserve">Whereas the American Library Association and the library and information science community have lost a devoted leader, mentor, and advocate with the passing of John Anthony Tuggle on September 18, 2024; and  </w:t>
      </w:r>
    </w:p>
    <w:p w14:paraId="462BE597" w14:textId="77777777" w:rsidR="0049377B" w:rsidRDefault="00000000">
      <w:pPr>
        <w:spacing w:after="0" w:line="259" w:lineRule="auto"/>
        <w:ind w:left="5" w:firstLine="0"/>
      </w:pPr>
      <w:r>
        <w:t xml:space="preserve"> </w:t>
      </w:r>
    </w:p>
    <w:p w14:paraId="1D13B969" w14:textId="77777777" w:rsidR="0049377B" w:rsidRDefault="00000000">
      <w:pPr>
        <w:ind w:left="0"/>
      </w:pPr>
      <w:r>
        <w:t xml:space="preserve">Whereas John Tuggle earned a Master of Arts in American History and a Master of Library Science from the University of Southern Mississippi, laying the foundation for a lifetime of professional excellence; and  </w:t>
      </w:r>
    </w:p>
    <w:p w14:paraId="18BCA5AC" w14:textId="77777777" w:rsidR="0049377B" w:rsidRDefault="00000000">
      <w:pPr>
        <w:spacing w:after="0" w:line="259" w:lineRule="auto"/>
        <w:ind w:left="5" w:firstLine="0"/>
      </w:pPr>
      <w:r>
        <w:t xml:space="preserve"> </w:t>
      </w:r>
    </w:p>
    <w:p w14:paraId="182C77A0" w14:textId="77777777" w:rsidR="0049377B" w:rsidRDefault="00000000">
      <w:pPr>
        <w:ind w:left="0"/>
      </w:pPr>
      <w:r>
        <w:t xml:space="preserve">Whereas he served with distinction as Director of Shreve Memorial Library, providing visionary leadership that transformed the library’s resources, services, </w:t>
      </w:r>
      <w:proofErr w:type="gramStart"/>
      <w:r>
        <w:t>and  community</w:t>
      </w:r>
      <w:proofErr w:type="gramEnd"/>
      <w:r>
        <w:t xml:space="preserve"> impact, and held key positions in other library systems including Assistant </w:t>
      </w:r>
    </w:p>
    <w:p w14:paraId="7CF5FB2E" w14:textId="77777777" w:rsidR="0049377B" w:rsidRDefault="00000000">
      <w:pPr>
        <w:ind w:left="0"/>
      </w:pPr>
      <w:r>
        <w:t xml:space="preserve">Director for Public Services at Live Oak Public Libraries and District Coordinator at Houston Public Library; and  </w:t>
      </w:r>
    </w:p>
    <w:p w14:paraId="03B20D8C" w14:textId="77777777" w:rsidR="0049377B" w:rsidRDefault="00000000">
      <w:pPr>
        <w:spacing w:after="0" w:line="259" w:lineRule="auto"/>
        <w:ind w:left="5" w:firstLine="0"/>
      </w:pPr>
      <w:r>
        <w:t xml:space="preserve"> </w:t>
      </w:r>
    </w:p>
    <w:p w14:paraId="60BE74D2" w14:textId="77777777" w:rsidR="0049377B" w:rsidRDefault="00000000">
      <w:pPr>
        <w:ind w:left="0"/>
      </w:pPr>
      <w:r>
        <w:t xml:space="preserve">Whereas John Tuggle was a passionate advocate for literacy and early childhood learning, founding the Shreve Memorial Library Children’s Book Festival and promoting initiatives that ensured children across Caddo Parish had access to reading and educational resources; and  </w:t>
      </w:r>
    </w:p>
    <w:p w14:paraId="059488A4" w14:textId="77777777" w:rsidR="0049377B" w:rsidRDefault="00000000">
      <w:pPr>
        <w:spacing w:after="0" w:line="259" w:lineRule="auto"/>
        <w:ind w:left="5" w:firstLine="0"/>
      </w:pPr>
      <w:r>
        <w:t xml:space="preserve"> </w:t>
      </w:r>
    </w:p>
    <w:p w14:paraId="2E4AA1B8" w14:textId="77777777" w:rsidR="0049377B" w:rsidRDefault="00000000">
      <w:pPr>
        <w:ind w:left="0"/>
      </w:pPr>
      <w:r>
        <w:t xml:space="preserve">Whereas he demonstrated extraordinary community leadership through service as </w:t>
      </w:r>
    </w:p>
    <w:p w14:paraId="002AD4C8" w14:textId="77777777" w:rsidR="0049377B" w:rsidRDefault="00000000">
      <w:pPr>
        <w:ind w:left="0"/>
      </w:pPr>
      <w:r>
        <w:t xml:space="preserve">Board Chair of United Way of Northwest Louisiana, past Board President of the </w:t>
      </w:r>
    </w:p>
    <w:p w14:paraId="0631B455" w14:textId="77777777" w:rsidR="0049377B" w:rsidRDefault="00000000">
      <w:pPr>
        <w:ind w:left="0"/>
      </w:pPr>
      <w:r>
        <w:t xml:space="preserve">Gingerbread House Children’s Advocacy Center, membership in the Northwest </w:t>
      </w:r>
    </w:p>
    <w:p w14:paraId="3BDFD2C8" w14:textId="77777777" w:rsidR="0049377B" w:rsidRDefault="00000000">
      <w:pPr>
        <w:ind w:left="0"/>
      </w:pPr>
      <w:r>
        <w:t xml:space="preserve">Louisiana Veterans Cemetery Foundation, and active involvement in the Rotary Club, as well as through his participation in the American Library Association and the Public Library Association; and  </w:t>
      </w:r>
    </w:p>
    <w:p w14:paraId="14A629D2" w14:textId="77777777" w:rsidR="0049377B" w:rsidRDefault="00000000">
      <w:pPr>
        <w:spacing w:after="0" w:line="259" w:lineRule="auto"/>
        <w:ind w:left="5" w:firstLine="0"/>
      </w:pPr>
      <w:r>
        <w:t xml:space="preserve"> </w:t>
      </w:r>
    </w:p>
    <w:p w14:paraId="459F24D8" w14:textId="77777777" w:rsidR="0049377B" w:rsidRDefault="00000000">
      <w:pPr>
        <w:ind w:left="0"/>
      </w:pPr>
      <w:r>
        <w:t xml:space="preserve">Whereas John Tuggle’s colleagues and community members remember him as an intelligent, empathetic, and generous leader whose dedication to equity, inclusion, and mentorship strengthened both the profession and the lives of countless individuals; and  </w:t>
      </w:r>
    </w:p>
    <w:p w14:paraId="05555E38" w14:textId="77777777" w:rsidR="0049377B" w:rsidRDefault="00000000">
      <w:pPr>
        <w:spacing w:after="0" w:line="259" w:lineRule="auto"/>
        <w:ind w:left="5" w:firstLine="0"/>
      </w:pPr>
      <w:r>
        <w:t xml:space="preserve"> </w:t>
      </w:r>
    </w:p>
    <w:p w14:paraId="370C4577" w14:textId="77777777" w:rsidR="0049377B" w:rsidRDefault="00000000">
      <w:pPr>
        <w:ind w:left="0"/>
      </w:pPr>
      <w:r>
        <w:t xml:space="preserve">Whereas John Tuggle’s legacy lives on through the ongoing work of the Shreve Memorial Library and the Shreve Memorial Library Foundation, reflecting his lifelong commitment to transforming lives through libraries; now, therefore, be it  </w:t>
      </w:r>
    </w:p>
    <w:p w14:paraId="6CD1A5C4" w14:textId="77777777" w:rsidR="0049377B" w:rsidRDefault="00000000">
      <w:pPr>
        <w:spacing w:after="0" w:line="259" w:lineRule="auto"/>
        <w:ind w:left="5" w:firstLine="0"/>
      </w:pPr>
      <w:r>
        <w:t xml:space="preserve"> </w:t>
      </w:r>
    </w:p>
    <w:p w14:paraId="41D1519B" w14:textId="77777777" w:rsidR="0049377B" w:rsidRDefault="00000000">
      <w:pPr>
        <w:spacing w:after="0" w:line="259" w:lineRule="auto"/>
        <w:ind w:left="5" w:firstLine="0"/>
      </w:pPr>
      <w:r>
        <w:t xml:space="preserve"> </w:t>
      </w:r>
    </w:p>
    <w:p w14:paraId="16347576" w14:textId="77777777" w:rsidR="0049377B" w:rsidRDefault="00000000">
      <w:pPr>
        <w:spacing w:after="0" w:line="259" w:lineRule="auto"/>
        <w:ind w:left="5" w:firstLine="0"/>
      </w:pPr>
      <w:r>
        <w:lastRenderedPageBreak/>
        <w:t xml:space="preserve"> </w:t>
      </w:r>
    </w:p>
    <w:p w14:paraId="758AF4A6" w14:textId="77777777" w:rsidR="0049377B" w:rsidRDefault="00000000">
      <w:pPr>
        <w:spacing w:after="0" w:line="259" w:lineRule="auto"/>
        <w:ind w:left="5" w:firstLine="0"/>
      </w:pPr>
      <w:r>
        <w:t xml:space="preserve"> </w:t>
      </w:r>
    </w:p>
    <w:p w14:paraId="6ED87AC4" w14:textId="77777777" w:rsidR="0049377B" w:rsidRDefault="00000000">
      <w:pPr>
        <w:spacing w:after="0" w:line="259" w:lineRule="auto"/>
        <w:ind w:left="5" w:firstLine="0"/>
      </w:pPr>
      <w:r>
        <w:t xml:space="preserve"> </w:t>
      </w:r>
    </w:p>
    <w:p w14:paraId="01EA91CA" w14:textId="77777777" w:rsidR="0049377B" w:rsidRDefault="00000000">
      <w:pPr>
        <w:spacing w:after="0" w:line="259" w:lineRule="auto"/>
        <w:ind w:left="69" w:firstLine="0"/>
        <w:jc w:val="center"/>
      </w:pPr>
      <w:r>
        <w:rPr>
          <w:noProof/>
        </w:rPr>
        <w:drawing>
          <wp:inline distT="0" distB="0" distL="0" distR="0" wp14:anchorId="5FCEE9C2" wp14:editId="1FEAB3DC">
            <wp:extent cx="2286000" cy="861060"/>
            <wp:effectExtent l="0" t="0" r="0" b="0"/>
            <wp:docPr id="57" name="Picture 57"/>
            <wp:cNvGraphicFramePr/>
            <a:graphic xmlns:a="http://schemas.openxmlformats.org/drawingml/2006/main">
              <a:graphicData uri="http://schemas.openxmlformats.org/drawingml/2006/picture">
                <pic:pic xmlns:pic="http://schemas.openxmlformats.org/drawingml/2006/picture">
                  <pic:nvPicPr>
                    <pic:cNvPr id="57" name="Picture 57"/>
                    <pic:cNvPicPr/>
                  </pic:nvPicPr>
                  <pic:blipFill>
                    <a:blip r:embed="rId4"/>
                    <a:stretch>
                      <a:fillRect/>
                    </a:stretch>
                  </pic:blipFill>
                  <pic:spPr>
                    <a:xfrm>
                      <a:off x="0" y="0"/>
                      <a:ext cx="2286000" cy="861060"/>
                    </a:xfrm>
                    <a:prstGeom prst="rect">
                      <a:avLst/>
                    </a:prstGeom>
                  </pic:spPr>
                </pic:pic>
              </a:graphicData>
            </a:graphic>
          </wp:inline>
        </w:drawing>
      </w:r>
      <w:r>
        <w:rPr>
          <w:rFonts w:ascii="Calibri" w:eastAsia="Calibri" w:hAnsi="Calibri" w:cs="Calibri"/>
          <w:sz w:val="24"/>
        </w:rPr>
        <w:t xml:space="preserve"> </w:t>
      </w:r>
    </w:p>
    <w:p w14:paraId="1EE7AB1B" w14:textId="77777777" w:rsidR="0049377B" w:rsidRDefault="00000000">
      <w:pPr>
        <w:spacing w:after="0" w:line="259" w:lineRule="auto"/>
        <w:ind w:left="5" w:firstLine="0"/>
      </w:pPr>
      <w:r>
        <w:t xml:space="preserve"> </w:t>
      </w:r>
    </w:p>
    <w:p w14:paraId="389BF18B" w14:textId="77777777" w:rsidR="0049377B" w:rsidRDefault="00000000">
      <w:pPr>
        <w:spacing w:after="0" w:line="259" w:lineRule="auto"/>
        <w:ind w:left="5" w:firstLine="0"/>
      </w:pPr>
      <w:r>
        <w:t xml:space="preserve"> </w:t>
      </w:r>
    </w:p>
    <w:p w14:paraId="518E3DF5" w14:textId="77777777" w:rsidR="0049377B" w:rsidRDefault="00000000">
      <w:pPr>
        <w:ind w:left="0"/>
      </w:pPr>
      <w:r>
        <w:t xml:space="preserve">Resolved, that the American Library Association (ALA), on behalf of its members:  </w:t>
      </w:r>
    </w:p>
    <w:p w14:paraId="58EBBF63" w14:textId="77777777" w:rsidR="0049377B" w:rsidRDefault="00000000">
      <w:pPr>
        <w:spacing w:after="0" w:line="259" w:lineRule="auto"/>
        <w:ind w:left="5" w:firstLine="0"/>
      </w:pPr>
      <w:r>
        <w:t xml:space="preserve"> </w:t>
      </w:r>
    </w:p>
    <w:p w14:paraId="671A1B92" w14:textId="77777777" w:rsidR="0049377B" w:rsidRDefault="00000000">
      <w:pPr>
        <w:ind w:left="0"/>
      </w:pPr>
      <w:r>
        <w:t xml:space="preserve">1.honors and celebrate the life, career, and enduring contributions of John Anthony Tuggle, whose leadership, vision, and advocacy enriched libraries and communities throughout Louisiana and beyond; and be it further </w:t>
      </w:r>
    </w:p>
    <w:p w14:paraId="6FA08B60" w14:textId="77777777" w:rsidR="0049377B" w:rsidRDefault="00000000">
      <w:pPr>
        <w:spacing w:after="0" w:line="259" w:lineRule="auto"/>
        <w:ind w:left="5" w:firstLine="0"/>
      </w:pPr>
      <w:r>
        <w:t xml:space="preserve"> </w:t>
      </w:r>
    </w:p>
    <w:p w14:paraId="7D0FCBD2" w14:textId="77777777" w:rsidR="0049377B" w:rsidRDefault="00000000">
      <w:pPr>
        <w:spacing w:after="197"/>
        <w:ind w:left="0"/>
      </w:pPr>
      <w:r>
        <w:t xml:space="preserve">2.that the American Library Association extends its deepest sympathy and condolences to John Tuggle’s family, friends, colleagues, and all whose lives he touched. </w:t>
      </w:r>
    </w:p>
    <w:p w14:paraId="620B317F" w14:textId="77777777" w:rsidR="0049377B" w:rsidRDefault="00000000">
      <w:pPr>
        <w:spacing w:after="20" w:line="259" w:lineRule="auto"/>
        <w:ind w:left="0"/>
      </w:pPr>
      <w:r>
        <w:rPr>
          <w:sz w:val="24"/>
        </w:rPr>
        <w:t xml:space="preserve">Adopted by the Council of the American Library Association </w:t>
      </w:r>
    </w:p>
    <w:p w14:paraId="6276B8DD" w14:textId="77777777" w:rsidR="0049377B" w:rsidRDefault="00000000">
      <w:pPr>
        <w:spacing w:after="20" w:line="259" w:lineRule="auto"/>
        <w:ind w:left="0"/>
      </w:pPr>
      <w:r>
        <w:rPr>
          <w:sz w:val="24"/>
        </w:rPr>
        <w:t xml:space="preserve">Wednesday, January 28, 2026, ALA Virtual Winter Council Session </w:t>
      </w:r>
    </w:p>
    <w:p w14:paraId="7F9EED6B" w14:textId="77777777" w:rsidR="0049377B" w:rsidRDefault="00000000">
      <w:pPr>
        <w:spacing w:after="0" w:line="259" w:lineRule="auto"/>
        <w:ind w:left="5" w:firstLine="0"/>
      </w:pPr>
      <w:r>
        <w:rPr>
          <w:noProof/>
        </w:rPr>
        <w:drawing>
          <wp:inline distT="0" distB="0" distL="0" distR="0" wp14:anchorId="0A02C67B" wp14:editId="27852212">
            <wp:extent cx="2180997" cy="846455"/>
            <wp:effectExtent l="0" t="0" r="0" b="0"/>
            <wp:docPr id="77" name="Picture 77"/>
            <wp:cNvGraphicFramePr/>
            <a:graphic xmlns:a="http://schemas.openxmlformats.org/drawingml/2006/main">
              <a:graphicData uri="http://schemas.openxmlformats.org/drawingml/2006/picture">
                <pic:pic xmlns:pic="http://schemas.openxmlformats.org/drawingml/2006/picture">
                  <pic:nvPicPr>
                    <pic:cNvPr id="77" name="Picture 77"/>
                    <pic:cNvPicPr/>
                  </pic:nvPicPr>
                  <pic:blipFill>
                    <a:blip r:embed="rId5"/>
                    <a:stretch>
                      <a:fillRect/>
                    </a:stretch>
                  </pic:blipFill>
                  <pic:spPr>
                    <a:xfrm>
                      <a:off x="0" y="0"/>
                      <a:ext cx="2180997" cy="846455"/>
                    </a:xfrm>
                    <a:prstGeom prst="rect">
                      <a:avLst/>
                    </a:prstGeom>
                  </pic:spPr>
                </pic:pic>
              </a:graphicData>
            </a:graphic>
          </wp:inline>
        </w:drawing>
      </w:r>
      <w:r>
        <w:rPr>
          <w:rFonts w:ascii="Times New Roman" w:eastAsia="Times New Roman" w:hAnsi="Times New Roman" w:cs="Times New Roman"/>
          <w:sz w:val="24"/>
        </w:rPr>
        <w:t xml:space="preserve"> </w:t>
      </w:r>
    </w:p>
    <w:p w14:paraId="0F071ABC" w14:textId="77777777" w:rsidR="0049377B" w:rsidRDefault="00000000">
      <w:pPr>
        <w:spacing w:after="20" w:line="259" w:lineRule="auto"/>
        <w:ind w:left="0"/>
      </w:pPr>
      <w:r>
        <w:rPr>
          <w:sz w:val="24"/>
        </w:rPr>
        <w:t xml:space="preserve">Dan Montgomery, ALA Executive </w:t>
      </w:r>
    </w:p>
    <w:p w14:paraId="1E995153" w14:textId="77777777" w:rsidR="0049377B" w:rsidRDefault="00000000">
      <w:pPr>
        <w:spacing w:after="20" w:line="259" w:lineRule="auto"/>
        <w:ind w:left="0"/>
      </w:pPr>
      <w:r>
        <w:rPr>
          <w:sz w:val="24"/>
        </w:rPr>
        <w:t xml:space="preserve">Director, and Secretary of the ALA </w:t>
      </w:r>
    </w:p>
    <w:p w14:paraId="7AD1AB60" w14:textId="77777777" w:rsidR="0049377B" w:rsidRDefault="00000000">
      <w:pPr>
        <w:spacing w:after="20" w:line="259" w:lineRule="auto"/>
        <w:ind w:left="0"/>
      </w:pPr>
      <w:r>
        <w:rPr>
          <w:sz w:val="24"/>
        </w:rPr>
        <w:t xml:space="preserve">Council </w:t>
      </w:r>
    </w:p>
    <w:p w14:paraId="58A873FD" w14:textId="77777777" w:rsidR="0049377B" w:rsidRDefault="00000000">
      <w:pPr>
        <w:spacing w:after="0" w:line="259" w:lineRule="auto"/>
        <w:ind w:left="5" w:firstLine="0"/>
      </w:pPr>
      <w:r>
        <w:rPr>
          <w:sz w:val="24"/>
        </w:rPr>
        <w:t xml:space="preserve"> </w:t>
      </w:r>
    </w:p>
    <w:sectPr w:rsidR="0049377B">
      <w:pgSz w:w="12240" w:h="15840"/>
      <w:pgMar w:top="720" w:right="1456" w:bottom="1607" w:left="1435"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377B"/>
    <w:rsid w:val="002A34B7"/>
    <w:rsid w:val="0049377B"/>
    <w:rsid w:val="005D54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40105D"/>
  <w15:docId w15:val="{27102DA0-5B2D-4BAF-A360-5C0632CFE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15" w:hanging="10"/>
    </w:pPr>
    <w:rPr>
      <w:rFonts w:ascii="Century Gothic" w:eastAsia="Century Gothic" w:hAnsi="Century Gothic" w:cs="Century Gothic"/>
      <w:color w:val="000000"/>
      <w:sz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g"/><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409</Words>
  <Characters>2336</Characters>
  <Application>Microsoft Office Word</Application>
  <DocSecurity>0</DocSecurity>
  <Lines>19</Lines>
  <Paragraphs>5</Paragraphs>
  <ScaleCrop>false</ScaleCrop>
  <Company/>
  <LinksUpToDate>false</LinksUpToDate>
  <CharactersWithSpaces>2740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Marsha Burgess</dc:creator>
  <cp:keywords/>
  <cp:lastModifiedBy>Spencer, David Brett</cp:lastModifiedBy>
  <cp:revision>2</cp:revision>
  <dcterms:created xsi:type="dcterms:W3CDTF">2026-07-10T01:38:00Z</dcterms:created>
  <dcterms:modified xsi:type="dcterms:W3CDTF">2026-07-10T01:38:00Z</dcterms:modified>
</cp:coreProperties>
</file>