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F1317" w14:textId="5ED5B984" w:rsidR="0087616F" w:rsidRPr="001E2CFB" w:rsidRDefault="0087616F" w:rsidP="0087616F">
      <w:pPr>
        <w:pStyle w:val="ListParagraph"/>
        <w:jc w:val="center"/>
        <w:rPr>
          <w:rFonts w:ascii="Verdana" w:eastAsia="Verdana" w:hAnsi="Verdana" w:cs="Verdana"/>
          <w:b/>
          <w:bCs/>
          <w:highlight w:val="white"/>
        </w:rPr>
      </w:pPr>
      <w:r w:rsidRPr="001E2CFB">
        <w:rPr>
          <w:rFonts w:ascii="Verdana" w:eastAsia="Verdana" w:hAnsi="Verdana" w:cs="Verdana"/>
          <w:b/>
          <w:bCs/>
          <w:highlight w:val="white"/>
        </w:rPr>
        <w:t>A</w:t>
      </w:r>
      <w:r w:rsidR="00D872F4" w:rsidRPr="001E2CFB">
        <w:rPr>
          <w:rFonts w:ascii="Verdana" w:eastAsia="Verdana" w:hAnsi="Verdana" w:cs="Verdana"/>
          <w:b/>
          <w:bCs/>
          <w:highlight w:val="white"/>
        </w:rPr>
        <w:t>.</w:t>
      </w:r>
      <w:r w:rsidRPr="001E2CFB">
        <w:rPr>
          <w:rFonts w:ascii="Verdana" w:eastAsia="Verdana" w:hAnsi="Verdana" w:cs="Verdana"/>
          <w:b/>
          <w:bCs/>
          <w:highlight w:val="white"/>
        </w:rPr>
        <w:t xml:space="preserve"> Robert Rogers – 1927- 1985</w:t>
      </w:r>
    </w:p>
    <w:p w14:paraId="095B5379" w14:textId="77777777" w:rsidR="0087616F" w:rsidRDefault="0087616F" w:rsidP="0087616F">
      <w:pPr>
        <w:rPr>
          <w:rFonts w:ascii="Verdana" w:eastAsia="Verdana" w:hAnsi="Verdana" w:cs="Verdana"/>
          <w:highlight w:val="white"/>
        </w:rPr>
      </w:pPr>
    </w:p>
    <w:p w14:paraId="78236BB5" w14:textId="77777777" w:rsidR="0087616F" w:rsidRDefault="0087616F" w:rsidP="0087616F">
      <w:pPr>
        <w:rPr>
          <w:rFonts w:ascii="Verdana" w:eastAsia="Verdana" w:hAnsi="Verdana" w:cs="Verdana"/>
          <w:highlight w:val="white"/>
        </w:rPr>
      </w:pPr>
    </w:p>
    <w:p w14:paraId="184C4848" w14:textId="0E5BD19A" w:rsidR="0087616F" w:rsidRDefault="0087616F" w:rsidP="0087616F">
      <w:pPr>
        <w:jc w:val="center"/>
        <w:rPr>
          <w:rFonts w:ascii="Verdana" w:eastAsia="Verdana" w:hAnsi="Verdana" w:cs="Verdana"/>
          <w:highlight w:val="white"/>
        </w:rPr>
      </w:pPr>
      <w:r>
        <w:rPr>
          <w:rFonts w:ascii="Verdana" w:eastAsia="Verdana" w:hAnsi="Verdana" w:cs="Verdana"/>
          <w:noProof/>
          <w14:ligatures w14:val="standardContextual"/>
        </w:rPr>
        <w:drawing>
          <wp:inline distT="0" distB="0" distL="0" distR="0" wp14:anchorId="7384B8D7" wp14:editId="009D222A">
            <wp:extent cx="3275045" cy="2125980"/>
            <wp:effectExtent l="0" t="0" r="0" b="7620"/>
            <wp:docPr id="50514327" name="Picture 1" descr="A. Robert Ro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4327" name="Picture 1" descr="A. Robert Rogers"/>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86337" cy="2133310"/>
                    </a:xfrm>
                    <a:prstGeom prst="rect">
                      <a:avLst/>
                    </a:prstGeom>
                  </pic:spPr>
                </pic:pic>
              </a:graphicData>
            </a:graphic>
          </wp:inline>
        </w:drawing>
      </w:r>
    </w:p>
    <w:p w14:paraId="3CFEA53C" w14:textId="77777777" w:rsidR="0087616F" w:rsidRDefault="0087616F" w:rsidP="0087616F">
      <w:pPr>
        <w:rPr>
          <w:rFonts w:ascii="Verdana" w:eastAsia="Verdana" w:hAnsi="Verdana" w:cs="Verdana"/>
          <w:highlight w:val="white"/>
        </w:rPr>
      </w:pPr>
    </w:p>
    <w:p w14:paraId="2F969431" w14:textId="77777777" w:rsidR="0087616F" w:rsidRPr="0087616F" w:rsidRDefault="0087616F" w:rsidP="0087616F">
      <w:pPr>
        <w:rPr>
          <w:rFonts w:ascii="Verdana" w:eastAsia="Verdana" w:hAnsi="Verdana" w:cs="Verdana"/>
          <w:highlight w:val="white"/>
        </w:rPr>
      </w:pPr>
    </w:p>
    <w:p w14:paraId="033EE44A" w14:textId="77777777" w:rsidR="00262A08" w:rsidRDefault="00262A08"/>
    <w:p w14:paraId="4A17F4A5" w14:textId="77777777" w:rsidR="0087616F" w:rsidRDefault="0087616F"/>
    <w:p w14:paraId="025BD328" w14:textId="59688C86" w:rsidR="0087616F" w:rsidRDefault="0087616F" w:rsidP="0087616F">
      <w:pPr>
        <w:rPr>
          <w:lang w:val="en-US"/>
        </w:rPr>
      </w:pPr>
      <w:r w:rsidRPr="0087616F">
        <w:rPr>
          <w:b/>
          <w:bCs/>
          <w:lang w:val="en-US"/>
        </w:rPr>
        <w:t>A</w:t>
      </w:r>
      <w:r>
        <w:rPr>
          <w:b/>
          <w:bCs/>
          <w:lang w:val="en-US"/>
        </w:rPr>
        <w:t>. Robert</w:t>
      </w:r>
      <w:r w:rsidRPr="0087616F">
        <w:rPr>
          <w:b/>
          <w:bCs/>
          <w:lang w:val="en-US"/>
        </w:rPr>
        <w:t xml:space="preserve"> Rogers (Amos Robert Rogers, 1927–1985)</w:t>
      </w:r>
      <w:r w:rsidRPr="0087616F">
        <w:rPr>
          <w:lang w:val="en-US"/>
        </w:rPr>
        <w:t xml:space="preserve"> was a Canadian-born librarian, library educator, scholar, poet, and administrator best known for his leadership as Dean of the School of Library Science at Kent State University </w:t>
      </w:r>
      <w:r w:rsidR="00281A2F">
        <w:rPr>
          <w:lang w:val="en-US"/>
        </w:rPr>
        <w:t>(now Kent State University School of Information)</w:t>
      </w:r>
      <w:r w:rsidR="00281A2F" w:rsidRPr="00281A2F">
        <w:rPr>
          <w:lang w:val="en-US"/>
        </w:rPr>
        <w:t xml:space="preserve"> </w:t>
      </w:r>
      <w:r w:rsidRPr="0087616F">
        <w:rPr>
          <w:lang w:val="en-US"/>
        </w:rPr>
        <w:t xml:space="preserve">and his contributions to international librarianship, particularly studies of libraries in the Soviet Union, Iran, </w:t>
      </w:r>
      <w:r>
        <w:rPr>
          <w:lang w:val="en-US"/>
        </w:rPr>
        <w:t xml:space="preserve">and </w:t>
      </w:r>
      <w:r w:rsidRPr="0087616F">
        <w:rPr>
          <w:lang w:val="en-US"/>
        </w:rPr>
        <w:t>Hungary</w:t>
      </w:r>
      <w:r>
        <w:rPr>
          <w:lang w:val="en-US"/>
        </w:rPr>
        <w:t>.</w:t>
      </w:r>
    </w:p>
    <w:p w14:paraId="07C9DCF5" w14:textId="77777777" w:rsidR="0087616F" w:rsidRPr="0087616F" w:rsidRDefault="0087616F" w:rsidP="0087616F">
      <w:pPr>
        <w:rPr>
          <w:lang w:val="en-US"/>
        </w:rPr>
      </w:pPr>
    </w:p>
    <w:p w14:paraId="3831AACB" w14:textId="09511A67" w:rsidR="0087616F" w:rsidRDefault="0087616F" w:rsidP="0087616F">
      <w:pPr>
        <w:rPr>
          <w:lang w:val="en-US"/>
        </w:rPr>
      </w:pPr>
      <w:r w:rsidRPr="0087616F">
        <w:rPr>
          <w:lang w:val="en-US"/>
        </w:rPr>
        <w:t xml:space="preserve">Amos Robert Rogers </w:t>
      </w:r>
      <w:r w:rsidR="00281A2F">
        <w:rPr>
          <w:lang w:val="en-US"/>
        </w:rPr>
        <w:t>was born</w:t>
      </w:r>
      <w:r w:rsidRPr="0087616F">
        <w:rPr>
          <w:lang w:val="en-US"/>
        </w:rPr>
        <w:t xml:space="preserve"> September 9, 1927, in Berry Mills (near Moncton), New Brunswick, Canada</w:t>
      </w:r>
      <w:r w:rsidR="00281A2F">
        <w:rPr>
          <w:lang w:val="en-US"/>
        </w:rPr>
        <w:t>. H</w:t>
      </w:r>
      <w:r w:rsidRPr="0087616F">
        <w:rPr>
          <w:lang w:val="en-US"/>
        </w:rPr>
        <w:t>e grew up on a family farm and attended a one-room schoolhouse before graduating from Moncton High School in 1944</w:t>
      </w:r>
      <w:r>
        <w:rPr>
          <w:lang w:val="en-US"/>
        </w:rPr>
        <w:t>.</w:t>
      </w:r>
      <w:r w:rsidRPr="0087616F">
        <w:rPr>
          <w:lang w:val="en-US"/>
        </w:rPr>
        <w:t xml:space="preserve"> </w:t>
      </w:r>
    </w:p>
    <w:p w14:paraId="072C4510" w14:textId="77777777" w:rsidR="0087616F" w:rsidRDefault="0087616F" w:rsidP="0087616F">
      <w:pPr>
        <w:rPr>
          <w:lang w:val="en-US"/>
        </w:rPr>
      </w:pPr>
    </w:p>
    <w:p w14:paraId="78B26DEA" w14:textId="4172CB6F" w:rsidR="0087616F" w:rsidRDefault="0087616F" w:rsidP="0087616F">
      <w:pPr>
        <w:rPr>
          <w:lang w:val="en-US"/>
        </w:rPr>
      </w:pPr>
      <w:r w:rsidRPr="0087616F">
        <w:rPr>
          <w:lang w:val="en-US"/>
        </w:rPr>
        <w:t xml:space="preserve">He entered the University of New Brunswick (UNB) in Fredericton as a </w:t>
      </w:r>
      <w:hyperlink r:id="rId6" w:history="1">
        <w:r w:rsidRPr="009079AA">
          <w:rPr>
            <w:rStyle w:val="Hyperlink"/>
            <w:lang w:val="en-US"/>
          </w:rPr>
          <w:t>Beaverbrook Scholar</w:t>
        </w:r>
      </w:hyperlink>
      <w:r w:rsidR="00281A2F">
        <w:rPr>
          <w:lang w:val="en-US"/>
        </w:rPr>
        <w:t>.</w:t>
      </w:r>
      <w:r w:rsidRPr="0087616F">
        <w:rPr>
          <w:lang w:val="en-US"/>
        </w:rPr>
        <w:t xml:space="preserve"> He earned a B.A. in 1948 in philosophy and history, along with the Governor General’s Gold Medal for greatest proficiency. He also won prizes including the Bliss Carman Memorial Poetry Prize. While at UNB he edited the literary magazine </w:t>
      </w:r>
      <w:r w:rsidRPr="0087616F">
        <w:rPr>
          <w:i/>
          <w:iCs/>
          <w:lang w:val="en-US"/>
        </w:rPr>
        <w:t>The Fiddlehead</w:t>
      </w:r>
      <w:r w:rsidRPr="0087616F">
        <w:rPr>
          <w:lang w:val="en-US"/>
        </w:rPr>
        <w:t xml:space="preserve"> (1947–48 and 1951–53)</w:t>
      </w:r>
      <w:r>
        <w:rPr>
          <w:lang w:val="en-US"/>
        </w:rPr>
        <w:t>.</w:t>
      </w:r>
      <w:r w:rsidRPr="0087616F">
        <w:rPr>
          <w:lang w:val="en-US"/>
        </w:rPr>
        <w:t xml:space="preserve"> </w:t>
      </w:r>
    </w:p>
    <w:p w14:paraId="129570C8" w14:textId="77777777" w:rsidR="0087616F" w:rsidRPr="0087616F" w:rsidRDefault="0087616F" w:rsidP="0087616F">
      <w:pPr>
        <w:rPr>
          <w:lang w:val="en-US"/>
        </w:rPr>
      </w:pPr>
    </w:p>
    <w:p w14:paraId="6E5FB9D9" w14:textId="77777777" w:rsidR="0087616F" w:rsidRDefault="0087616F" w:rsidP="0087616F">
      <w:pPr>
        <w:rPr>
          <w:lang w:val="en-US"/>
        </w:rPr>
      </w:pPr>
      <w:r w:rsidRPr="0087616F">
        <w:rPr>
          <w:lang w:val="en-US"/>
        </w:rPr>
        <w:t xml:space="preserve">Rogers continued his studies with an M.A. in philosophy from the University of Toronto in 1950. On a Beaverbrook Overseas Scholarship, he earned an Academic Post-Graduate Diploma in Librarianship from the University of London in 1953; his thesis was a bibliography of New Brunswick writers, </w:t>
      </w:r>
      <w:r w:rsidRPr="0087616F">
        <w:rPr>
          <w:i/>
          <w:iCs/>
          <w:lang w:val="en-US"/>
        </w:rPr>
        <w:t>Books and Pamphlets by New Brunswick Writers, 1890–1950</w:t>
      </w:r>
      <w:r w:rsidRPr="0087616F">
        <w:rPr>
          <w:lang w:val="en-US"/>
        </w:rPr>
        <w:t xml:space="preserve">. </w:t>
      </w:r>
    </w:p>
    <w:p w14:paraId="137DF1C9" w14:textId="77777777" w:rsidR="0087616F" w:rsidRDefault="0087616F" w:rsidP="0087616F">
      <w:pPr>
        <w:rPr>
          <w:lang w:val="en-US"/>
        </w:rPr>
      </w:pPr>
    </w:p>
    <w:p w14:paraId="492EF2E2" w14:textId="69699B76" w:rsidR="0087616F" w:rsidRDefault="0087616F" w:rsidP="0087616F">
      <w:pPr>
        <w:rPr>
          <w:lang w:val="en-US"/>
        </w:rPr>
      </w:pPr>
      <w:r w:rsidRPr="0087616F">
        <w:rPr>
          <w:lang w:val="en-US"/>
        </w:rPr>
        <w:t xml:space="preserve">He later completed a Ph.D. in Library Science at the University of Michigan in 1964. His two-volume dissertation, </w:t>
      </w:r>
      <w:r w:rsidRPr="0087616F">
        <w:rPr>
          <w:i/>
          <w:iCs/>
          <w:lang w:val="en-US"/>
        </w:rPr>
        <w:t>American Recognition of Canadian Authors Writing in English, 1890–1960</w:t>
      </w:r>
      <w:r w:rsidRPr="0087616F">
        <w:rPr>
          <w:lang w:val="en-US"/>
        </w:rPr>
        <w:t>, examined U.S. perceptions of Canadian literature through library catalogs, curricula, anthologies, reviews, and prizes.</w:t>
      </w:r>
    </w:p>
    <w:p w14:paraId="6CA67CEF" w14:textId="77777777" w:rsidR="0087616F" w:rsidRPr="0087616F" w:rsidRDefault="0087616F" w:rsidP="0087616F">
      <w:pPr>
        <w:rPr>
          <w:lang w:val="en-US"/>
        </w:rPr>
      </w:pPr>
    </w:p>
    <w:p w14:paraId="5B29171F" w14:textId="3C2D36DC" w:rsidR="009079AA" w:rsidRDefault="00281A2F" w:rsidP="0087616F">
      <w:pPr>
        <w:rPr>
          <w:lang w:val="en-US"/>
        </w:rPr>
      </w:pPr>
      <w:r>
        <w:rPr>
          <w:lang w:val="en-US"/>
        </w:rPr>
        <w:lastRenderedPageBreak/>
        <w:t>Rogers</w:t>
      </w:r>
      <w:r w:rsidR="0087616F" w:rsidRPr="0087616F">
        <w:rPr>
          <w:lang w:val="en-US"/>
        </w:rPr>
        <w:t xml:space="preserve"> began his professional career as assistant librarian (1951–55) and then executive librarian (1955–56) at </w:t>
      </w:r>
      <w:r w:rsidRPr="009B0042">
        <w:rPr>
          <w:lang w:val="en-US"/>
        </w:rPr>
        <w:t>the University of New Brunswick</w:t>
      </w:r>
      <w:r>
        <w:rPr>
          <w:lang w:val="en-US"/>
        </w:rPr>
        <w:t>,</w:t>
      </w:r>
      <w:r w:rsidR="0087616F" w:rsidRPr="0087616F">
        <w:rPr>
          <w:lang w:val="en-US"/>
        </w:rPr>
        <w:t xml:space="preserve"> Harriet Irving Library</w:t>
      </w:r>
      <w:r>
        <w:rPr>
          <w:lang w:val="en-US"/>
        </w:rPr>
        <w:t>. He</w:t>
      </w:r>
      <w:r w:rsidR="009B0042" w:rsidRPr="009B0042">
        <w:rPr>
          <w:lang w:val="en-US"/>
        </w:rPr>
        <w:t xml:space="preserve"> served as acting Secretary of the </w:t>
      </w:r>
      <w:r w:rsidR="009079AA" w:rsidRPr="009B0042">
        <w:rPr>
          <w:lang w:val="en-US"/>
        </w:rPr>
        <w:t>New Brunswick Library Association (NBLA)</w:t>
      </w:r>
      <w:r w:rsidR="009079AA">
        <w:rPr>
          <w:lang w:val="en-US"/>
        </w:rPr>
        <w:t>.</w:t>
      </w:r>
    </w:p>
    <w:p w14:paraId="1D65550B" w14:textId="11789CEE" w:rsidR="009B0042" w:rsidRDefault="009079AA" w:rsidP="0087616F">
      <w:pPr>
        <w:rPr>
          <w:lang w:val="en-US"/>
        </w:rPr>
      </w:pPr>
      <w:r w:rsidRPr="009B0042">
        <w:rPr>
          <w:lang w:val="en-US"/>
        </w:rPr>
        <w:br/>
      </w:r>
      <w:r w:rsidR="009B0042" w:rsidRPr="009B0042">
        <w:rPr>
          <w:lang w:val="en-US"/>
        </w:rPr>
        <w:t>He promoted the development of regional libraries through speeches, letters, and advocacy efforts. These activities contributed to the opening of a community library in Centreville, New Brunswick.</w:t>
      </w:r>
    </w:p>
    <w:p w14:paraId="6442D2EE" w14:textId="77777777" w:rsidR="009B0042" w:rsidRDefault="009B0042" w:rsidP="0087616F">
      <w:pPr>
        <w:rPr>
          <w:lang w:val="en-US"/>
        </w:rPr>
      </w:pPr>
    </w:p>
    <w:p w14:paraId="6FDEB772" w14:textId="77777777" w:rsidR="009B0042" w:rsidRDefault="009B0042" w:rsidP="0087616F">
      <w:pPr>
        <w:rPr>
          <w:lang w:val="en-US"/>
        </w:rPr>
      </w:pPr>
    </w:p>
    <w:p w14:paraId="664E00C6" w14:textId="3AEF49E3" w:rsidR="009B0042" w:rsidRDefault="0087616F" w:rsidP="0087616F">
      <w:pPr>
        <w:rPr>
          <w:lang w:val="en-US"/>
        </w:rPr>
      </w:pPr>
      <w:r w:rsidRPr="0087616F">
        <w:rPr>
          <w:lang w:val="en-US"/>
        </w:rPr>
        <w:t xml:space="preserve">He worked as an adult assistant at the Detroit Public Library (1957–59). </w:t>
      </w:r>
    </w:p>
    <w:p w14:paraId="37195461" w14:textId="77777777" w:rsidR="009B0042" w:rsidRDefault="009B0042" w:rsidP="0087616F">
      <w:pPr>
        <w:rPr>
          <w:lang w:val="en-US"/>
        </w:rPr>
      </w:pPr>
    </w:p>
    <w:p w14:paraId="6F9E5ED2" w14:textId="2D9E578F" w:rsidR="0087616F" w:rsidRDefault="0087616F" w:rsidP="0087616F">
      <w:pPr>
        <w:rPr>
          <w:lang w:val="en-US"/>
        </w:rPr>
      </w:pPr>
      <w:r w:rsidRPr="0087616F">
        <w:rPr>
          <w:lang w:val="en-US"/>
        </w:rPr>
        <w:t xml:space="preserve">In 1959 he joined Bowling Green State University (BGSU) Library in Ohio as assistant to the director; he became acting director in 1961 and director in 1964, serving until 1969. </w:t>
      </w:r>
    </w:p>
    <w:p w14:paraId="2E62A94C" w14:textId="77777777" w:rsidR="00281A2F" w:rsidRDefault="0087616F" w:rsidP="0087616F">
      <w:pPr>
        <w:rPr>
          <w:lang w:val="en-US"/>
        </w:rPr>
      </w:pPr>
      <w:r w:rsidRPr="0087616F">
        <w:rPr>
          <w:lang w:val="en-US"/>
        </w:rPr>
        <w:t xml:space="preserve">During his tenure he oversaw planning and construction of a major new library building (completed in the mid-1960s). </w:t>
      </w:r>
    </w:p>
    <w:p w14:paraId="629545B6" w14:textId="77777777" w:rsidR="00281A2F" w:rsidRDefault="00281A2F" w:rsidP="0087616F">
      <w:pPr>
        <w:rPr>
          <w:lang w:val="en-US"/>
        </w:rPr>
      </w:pPr>
    </w:p>
    <w:p w14:paraId="261A61C2" w14:textId="13A035C1" w:rsidR="009B0042" w:rsidRDefault="0087616F" w:rsidP="0087616F">
      <w:pPr>
        <w:rPr>
          <w:lang w:val="en-US"/>
        </w:rPr>
      </w:pPr>
      <w:r w:rsidRPr="0087616F">
        <w:rPr>
          <w:lang w:val="en-US"/>
        </w:rPr>
        <w:t>He became a naturalized U.S. citizen on November 18, 1965.</w:t>
      </w:r>
    </w:p>
    <w:p w14:paraId="295BBC4A" w14:textId="77777777" w:rsidR="009B0042" w:rsidRPr="0087616F" w:rsidRDefault="009B0042" w:rsidP="0087616F">
      <w:pPr>
        <w:rPr>
          <w:lang w:val="en-US"/>
        </w:rPr>
      </w:pPr>
    </w:p>
    <w:p w14:paraId="099375A6" w14:textId="2043496A" w:rsidR="0087616F" w:rsidRDefault="0087616F" w:rsidP="0087616F">
      <w:pPr>
        <w:rPr>
          <w:lang w:val="en-US"/>
        </w:rPr>
      </w:pPr>
      <w:r w:rsidRPr="0087616F">
        <w:rPr>
          <w:lang w:val="en-US"/>
        </w:rPr>
        <w:t>In fall 1969 Rogers joined the faculty of the School of Library Science at Kent State University in Kent, Ohio</w:t>
      </w:r>
      <w:r w:rsidR="00C77752">
        <w:rPr>
          <w:lang w:val="en-US"/>
        </w:rPr>
        <w:t>.</w:t>
      </w:r>
    </w:p>
    <w:p w14:paraId="69D9A841" w14:textId="77777777" w:rsidR="009B0042" w:rsidRDefault="009B0042" w:rsidP="0087616F">
      <w:pPr>
        <w:rPr>
          <w:lang w:val="en-US"/>
        </w:rPr>
      </w:pPr>
    </w:p>
    <w:p w14:paraId="2603F20A" w14:textId="44E1FD86" w:rsidR="009B0042" w:rsidRPr="009B0042" w:rsidRDefault="009B0042" w:rsidP="009B0042">
      <w:pPr>
        <w:rPr>
          <w:lang w:val="en-US"/>
        </w:rPr>
      </w:pPr>
      <w:r w:rsidRPr="009B0042">
        <w:rPr>
          <w:lang w:val="en-US"/>
        </w:rPr>
        <w:t xml:space="preserve">He was an active member </w:t>
      </w:r>
      <w:r>
        <w:rPr>
          <w:lang w:val="en-US"/>
        </w:rPr>
        <w:t xml:space="preserve">of the </w:t>
      </w:r>
      <w:hyperlink r:id="rId7" w:history="1">
        <w:r w:rsidRPr="00D872F4">
          <w:rPr>
            <w:rStyle w:val="Hyperlink"/>
            <w:lang w:val="en-US"/>
          </w:rPr>
          <w:t>Ohio Library Association</w:t>
        </w:r>
      </w:hyperlink>
      <w:r>
        <w:rPr>
          <w:lang w:val="en-US"/>
        </w:rPr>
        <w:t xml:space="preserve"> </w:t>
      </w:r>
      <w:r w:rsidRPr="009B0042">
        <w:rPr>
          <w:lang w:val="en-US"/>
        </w:rPr>
        <w:t xml:space="preserve">and received two notable honors: </w:t>
      </w:r>
    </w:p>
    <w:p w14:paraId="1CA64E3A" w14:textId="79E74922" w:rsidR="009B0042" w:rsidRPr="00281A2F" w:rsidRDefault="009B0042" w:rsidP="009B0042">
      <w:pPr>
        <w:pStyle w:val="ListParagraph"/>
        <w:numPr>
          <w:ilvl w:val="0"/>
          <w:numId w:val="5"/>
        </w:numPr>
        <w:rPr>
          <w:lang w:val="en-US"/>
        </w:rPr>
      </w:pPr>
      <w:r w:rsidRPr="00281A2F">
        <w:rPr>
          <w:lang w:val="en-US"/>
        </w:rPr>
        <w:t xml:space="preserve">“Article of the Year” award in 1973 for his article “Some Impressions of Three Russian Libraries” (published in the </w:t>
      </w:r>
      <w:r w:rsidRPr="00281A2F">
        <w:rPr>
          <w:i/>
          <w:iCs/>
          <w:lang w:val="en-US"/>
        </w:rPr>
        <w:t>Ohio Library Association Bulletin</w:t>
      </w:r>
      <w:r w:rsidRPr="00281A2F">
        <w:rPr>
          <w:lang w:val="en-US"/>
        </w:rPr>
        <w:t xml:space="preserve">). </w:t>
      </w:r>
    </w:p>
    <w:p w14:paraId="5DCD72FA" w14:textId="39F5901C" w:rsidR="009B0042" w:rsidRPr="009B0042" w:rsidRDefault="009B0042" w:rsidP="009B0042">
      <w:pPr>
        <w:pStyle w:val="ListParagraph"/>
        <w:numPr>
          <w:ilvl w:val="0"/>
          <w:numId w:val="5"/>
        </w:numPr>
        <w:rPr>
          <w:lang w:val="en-US"/>
        </w:rPr>
      </w:pPr>
      <w:r w:rsidRPr="009B0042">
        <w:rPr>
          <w:lang w:val="en-US"/>
        </w:rPr>
        <w:t>Librarian of the Year Award in 1976.</w:t>
      </w:r>
    </w:p>
    <w:p w14:paraId="739B4070" w14:textId="77777777" w:rsidR="009B0042" w:rsidRDefault="009B0042" w:rsidP="0087616F">
      <w:pPr>
        <w:rPr>
          <w:lang w:val="en-US"/>
        </w:rPr>
      </w:pPr>
    </w:p>
    <w:p w14:paraId="6F33CDD0" w14:textId="7D81BDD0" w:rsidR="009B0042" w:rsidRPr="009B0042" w:rsidRDefault="009B0042" w:rsidP="009B0042">
      <w:pPr>
        <w:rPr>
          <w:lang w:val="en-US"/>
        </w:rPr>
      </w:pPr>
      <w:r w:rsidRPr="009B0042">
        <w:rPr>
          <w:lang w:val="en-US"/>
        </w:rPr>
        <w:t>He served as a member of the A</w:t>
      </w:r>
      <w:r>
        <w:rPr>
          <w:lang w:val="en-US"/>
        </w:rPr>
        <w:t xml:space="preserve">merican </w:t>
      </w:r>
      <w:r w:rsidRPr="009B0042">
        <w:rPr>
          <w:lang w:val="en-US"/>
        </w:rPr>
        <w:t>L</w:t>
      </w:r>
      <w:r>
        <w:rPr>
          <w:lang w:val="en-US"/>
        </w:rPr>
        <w:t xml:space="preserve">ibrary </w:t>
      </w:r>
      <w:r w:rsidRPr="009B0042">
        <w:rPr>
          <w:lang w:val="en-US"/>
        </w:rPr>
        <w:t>A</w:t>
      </w:r>
      <w:r>
        <w:rPr>
          <w:lang w:val="en-US"/>
        </w:rPr>
        <w:t xml:space="preserve">ssociation </w:t>
      </w:r>
      <w:r w:rsidRPr="009B0042">
        <w:rPr>
          <w:lang w:val="en-US"/>
        </w:rPr>
        <w:t>Council from 1972 to 1976.</w:t>
      </w:r>
    </w:p>
    <w:p w14:paraId="38A2D024" w14:textId="77777777" w:rsidR="0087616F" w:rsidRDefault="0087616F" w:rsidP="0087616F">
      <w:pPr>
        <w:rPr>
          <w:lang w:val="en-US"/>
        </w:rPr>
      </w:pPr>
    </w:p>
    <w:p w14:paraId="17C241C0" w14:textId="73A17208" w:rsidR="0087616F" w:rsidRDefault="0087616F" w:rsidP="0087616F">
      <w:pPr>
        <w:rPr>
          <w:lang w:val="en-US"/>
        </w:rPr>
      </w:pPr>
      <w:r w:rsidRPr="0087616F">
        <w:rPr>
          <w:lang w:val="en-US"/>
        </w:rPr>
        <w:t>He was promoted to professor</w:t>
      </w:r>
      <w:r w:rsidR="00D872F4">
        <w:rPr>
          <w:lang w:val="en-US"/>
        </w:rPr>
        <w:t xml:space="preserve"> at </w:t>
      </w:r>
      <w:r w:rsidR="00D872F4" w:rsidRPr="0087616F">
        <w:rPr>
          <w:lang w:val="en-US"/>
        </w:rPr>
        <w:t xml:space="preserve">Kent State University </w:t>
      </w:r>
      <w:r w:rsidRPr="0087616F">
        <w:rPr>
          <w:lang w:val="en-US"/>
        </w:rPr>
        <w:t xml:space="preserve">and served as Dean from 1977 until his death in 1985. As dean he strengthened the program’s national reputation, particularly in integrating technology into library education, and was known for innovative teaching methods. </w:t>
      </w:r>
    </w:p>
    <w:p w14:paraId="2E96A2C0" w14:textId="77777777" w:rsidR="00C77752" w:rsidRPr="0087616F" w:rsidRDefault="00C77752" w:rsidP="0087616F">
      <w:pPr>
        <w:rPr>
          <w:lang w:val="en-US"/>
        </w:rPr>
      </w:pPr>
    </w:p>
    <w:p w14:paraId="47B5B94E" w14:textId="77777777" w:rsidR="00D872F4" w:rsidRDefault="0087616F" w:rsidP="0087616F">
      <w:pPr>
        <w:rPr>
          <w:lang w:val="en-US"/>
        </w:rPr>
      </w:pPr>
      <w:r w:rsidRPr="0087616F">
        <w:rPr>
          <w:lang w:val="en-US"/>
        </w:rPr>
        <w:t xml:space="preserve">Rogers made significant contributions to </w:t>
      </w:r>
      <w:r w:rsidRPr="00C77752">
        <w:rPr>
          <w:lang w:val="en-US"/>
        </w:rPr>
        <w:t>international librarianship</w:t>
      </w:r>
      <w:r w:rsidRPr="0087616F">
        <w:rPr>
          <w:lang w:val="en-US"/>
        </w:rPr>
        <w:t>. He visited the Soviet Union in 1973 (studying major libraries in Moscow and Leningrad) and published influential articles including “Some Impressions of Three Russian Libraries” and “Censorship and Libraries in the Soviet Union” (both 1973).</w:t>
      </w:r>
    </w:p>
    <w:p w14:paraId="159794B4" w14:textId="77777777" w:rsidR="00D872F4" w:rsidRDefault="00D872F4" w:rsidP="0087616F">
      <w:pPr>
        <w:rPr>
          <w:lang w:val="en-US"/>
        </w:rPr>
      </w:pPr>
    </w:p>
    <w:p w14:paraId="36D95BC0" w14:textId="73307FA0" w:rsidR="009B0042" w:rsidRDefault="0087616F" w:rsidP="0087616F">
      <w:pPr>
        <w:rPr>
          <w:lang w:val="en-US"/>
        </w:rPr>
      </w:pPr>
      <w:r w:rsidRPr="0087616F">
        <w:rPr>
          <w:lang w:val="en-US"/>
        </w:rPr>
        <w:t>He spent 1976–77 in Iran as a visiting professor at Pahlavi University in Shiraz, where he taught and conducted research on library education, reference services, and school libraries in Fars Province</w:t>
      </w:r>
      <w:r w:rsidR="00C77752">
        <w:rPr>
          <w:lang w:val="en-US"/>
        </w:rPr>
        <w:t>.</w:t>
      </w:r>
      <w:r w:rsidRPr="0087616F">
        <w:rPr>
          <w:lang w:val="en-US"/>
        </w:rPr>
        <w:t xml:space="preserve"> </w:t>
      </w:r>
    </w:p>
    <w:p w14:paraId="112FF102" w14:textId="77777777" w:rsidR="009B0042" w:rsidRDefault="009B0042" w:rsidP="0087616F">
      <w:pPr>
        <w:rPr>
          <w:lang w:val="en-US"/>
        </w:rPr>
      </w:pPr>
    </w:p>
    <w:p w14:paraId="0B15EBAD" w14:textId="77777777" w:rsidR="00D872F4" w:rsidRDefault="0087616F" w:rsidP="00F66B1A">
      <w:pPr>
        <w:rPr>
          <w:lang w:val="en-US"/>
        </w:rPr>
      </w:pPr>
      <w:r w:rsidRPr="0087616F">
        <w:rPr>
          <w:lang w:val="en-US"/>
        </w:rPr>
        <w:t xml:space="preserve">He also visited Hungary in 1982 and published on Hungarian libraries; at the time of his </w:t>
      </w:r>
      <w:proofErr w:type="gramStart"/>
      <w:r w:rsidRPr="0087616F">
        <w:rPr>
          <w:lang w:val="en-US"/>
        </w:rPr>
        <w:t>death</w:t>
      </w:r>
      <w:proofErr w:type="gramEnd"/>
      <w:r w:rsidRPr="0087616F">
        <w:rPr>
          <w:lang w:val="en-US"/>
        </w:rPr>
        <w:t xml:space="preserve"> he was planning research in China.</w:t>
      </w:r>
    </w:p>
    <w:p w14:paraId="145625E2" w14:textId="77777777" w:rsidR="001E2CFB" w:rsidRDefault="001E2CFB" w:rsidP="00F66B1A">
      <w:pPr>
        <w:rPr>
          <w:lang w:val="en-US"/>
        </w:rPr>
      </w:pPr>
    </w:p>
    <w:p w14:paraId="0C711C3A" w14:textId="25BE551C" w:rsidR="00C77752" w:rsidRDefault="00F66B1A" w:rsidP="0087616F">
      <w:pPr>
        <w:rPr>
          <w:lang w:val="en-US"/>
        </w:rPr>
      </w:pPr>
      <w:r w:rsidRPr="00D872F4">
        <w:rPr>
          <w:lang w:val="en-US"/>
        </w:rPr>
        <w:lastRenderedPageBreak/>
        <w:t xml:space="preserve">A. Robert Rogers </w:t>
      </w:r>
      <w:r w:rsidR="0087616F" w:rsidRPr="00D872F4">
        <w:rPr>
          <w:lang w:val="en-US"/>
        </w:rPr>
        <w:t>died June 22, 1985, in Ravenna, Ohio</w:t>
      </w:r>
      <w:r w:rsidRPr="00D872F4">
        <w:rPr>
          <w:lang w:val="en-US"/>
        </w:rPr>
        <w:t>.</w:t>
      </w:r>
      <w:r w:rsidR="0087616F" w:rsidRPr="00D872F4">
        <w:rPr>
          <w:lang w:val="en-US"/>
        </w:rPr>
        <w:t xml:space="preserve"> </w:t>
      </w:r>
    </w:p>
    <w:p w14:paraId="6DC5D9C6" w14:textId="77777777" w:rsidR="00C77752" w:rsidRDefault="00C77752" w:rsidP="0087616F">
      <w:pPr>
        <w:rPr>
          <w:lang w:val="en-US"/>
        </w:rPr>
      </w:pPr>
    </w:p>
    <w:p w14:paraId="7833A0AF" w14:textId="77777777" w:rsidR="00C77752" w:rsidRDefault="00C77752" w:rsidP="0087616F">
      <w:pPr>
        <w:rPr>
          <w:lang w:val="en-US"/>
        </w:rPr>
      </w:pPr>
    </w:p>
    <w:p w14:paraId="26F3AB5A" w14:textId="44B834E8" w:rsidR="00C77752" w:rsidRPr="009B0042" w:rsidRDefault="00C77752" w:rsidP="0087616F">
      <w:pPr>
        <w:rPr>
          <w:u w:val="single"/>
          <w:lang w:val="en-US"/>
        </w:rPr>
      </w:pPr>
      <w:r w:rsidRPr="009B0042">
        <w:rPr>
          <w:u w:val="single"/>
          <w:lang w:val="en-US"/>
        </w:rPr>
        <w:t>Selected Publications</w:t>
      </w:r>
    </w:p>
    <w:p w14:paraId="637B698B" w14:textId="77777777" w:rsidR="0087616F" w:rsidRDefault="0087616F" w:rsidP="0087616F">
      <w:pPr>
        <w:rPr>
          <w:lang w:val="en-US"/>
        </w:rPr>
      </w:pPr>
    </w:p>
    <w:p w14:paraId="5231FE5F" w14:textId="77777777" w:rsidR="00C77752" w:rsidRDefault="00C77752" w:rsidP="00C77752">
      <w:pPr>
        <w:rPr>
          <w:lang w:val="en-US"/>
        </w:rPr>
      </w:pPr>
      <w:r w:rsidRPr="00C77752">
        <w:rPr>
          <w:lang w:val="en-US"/>
        </w:rPr>
        <w:t>Rogers, A. Robert. “Books and Pamphlets by New Brunswick Writers, 1890–1950.” Thesis for the Academic Post-Graduate Diploma in Librarianship, University of London, 1953.</w:t>
      </w:r>
    </w:p>
    <w:p w14:paraId="43C7A04E" w14:textId="77777777" w:rsidR="009B0042" w:rsidRPr="00C77752" w:rsidRDefault="009B0042" w:rsidP="00C77752">
      <w:pPr>
        <w:rPr>
          <w:lang w:val="en-US"/>
        </w:rPr>
      </w:pPr>
    </w:p>
    <w:p w14:paraId="62F87321" w14:textId="77777777" w:rsidR="00C77752" w:rsidRDefault="00C77752" w:rsidP="00C77752">
      <w:pPr>
        <w:rPr>
          <w:lang w:val="en-US"/>
        </w:rPr>
      </w:pPr>
      <w:r w:rsidRPr="00C77752">
        <w:rPr>
          <w:lang w:val="en-US"/>
        </w:rPr>
        <w:t xml:space="preserve">Rogers, A. Robert. “Recent Poets of Fredericton.” </w:t>
      </w:r>
      <w:r w:rsidRPr="00C77752">
        <w:rPr>
          <w:i/>
          <w:iCs/>
          <w:lang w:val="en-US"/>
        </w:rPr>
        <w:t>Maritime Advocate and Busy East</w:t>
      </w:r>
      <w:r w:rsidRPr="00C77752">
        <w:rPr>
          <w:lang w:val="en-US"/>
        </w:rPr>
        <w:t xml:space="preserve"> 44, no. 7 (March 1954): 11–19.</w:t>
      </w:r>
    </w:p>
    <w:p w14:paraId="11A0E326" w14:textId="77777777" w:rsidR="009B0042" w:rsidRPr="00C77752" w:rsidRDefault="009B0042" w:rsidP="00C77752">
      <w:pPr>
        <w:rPr>
          <w:lang w:val="en-US"/>
        </w:rPr>
      </w:pPr>
    </w:p>
    <w:p w14:paraId="7065930D" w14:textId="77777777" w:rsidR="00C77752" w:rsidRDefault="00C77752" w:rsidP="00C77752">
      <w:pPr>
        <w:rPr>
          <w:lang w:val="en-US"/>
        </w:rPr>
      </w:pPr>
      <w:r w:rsidRPr="00C77752">
        <w:rPr>
          <w:lang w:val="en-US"/>
        </w:rPr>
        <w:t xml:space="preserve">Rogers, A. Robert. </w:t>
      </w:r>
      <w:r w:rsidRPr="00C77752">
        <w:rPr>
          <w:i/>
          <w:iCs/>
          <w:lang w:val="en-US"/>
        </w:rPr>
        <w:t>The White Monument</w:t>
      </w:r>
      <w:r w:rsidRPr="00C77752">
        <w:rPr>
          <w:lang w:val="en-US"/>
        </w:rPr>
        <w:t>. Ryerson Poetry Chapbooks, no. 160. Toronto: Ryerson Press, 1955.</w:t>
      </w:r>
    </w:p>
    <w:p w14:paraId="2B53BDCC" w14:textId="77777777" w:rsidR="009B0042" w:rsidRPr="00C77752" w:rsidRDefault="009B0042" w:rsidP="00C77752">
      <w:pPr>
        <w:rPr>
          <w:lang w:val="en-US"/>
        </w:rPr>
      </w:pPr>
    </w:p>
    <w:p w14:paraId="03C7404E" w14:textId="77777777" w:rsidR="00C77752" w:rsidRDefault="00C77752" w:rsidP="00C77752">
      <w:pPr>
        <w:rPr>
          <w:lang w:val="en-US"/>
        </w:rPr>
      </w:pPr>
      <w:r w:rsidRPr="00C77752">
        <w:rPr>
          <w:lang w:val="en-US"/>
        </w:rPr>
        <w:t xml:space="preserve">Rogers, A. Robert, and Arturs </w:t>
      </w:r>
      <w:proofErr w:type="spellStart"/>
      <w:r w:rsidRPr="00C77752">
        <w:rPr>
          <w:lang w:val="en-US"/>
        </w:rPr>
        <w:t>Baumanis</w:t>
      </w:r>
      <w:proofErr w:type="spellEnd"/>
      <w:r w:rsidRPr="00C77752">
        <w:rPr>
          <w:lang w:val="en-US"/>
        </w:rPr>
        <w:t xml:space="preserve">. “Soviet Classification and Cataloging.” </w:t>
      </w:r>
      <w:r w:rsidRPr="00C77752">
        <w:rPr>
          <w:i/>
          <w:iCs/>
          <w:lang w:val="en-US"/>
        </w:rPr>
        <w:t>The Library Quarterly</w:t>
      </w:r>
      <w:r w:rsidRPr="00C77752">
        <w:rPr>
          <w:lang w:val="en-US"/>
        </w:rPr>
        <w:t xml:space="preserve"> 28, no. 3 (July 1958): 172–86.</w:t>
      </w:r>
    </w:p>
    <w:p w14:paraId="46919AE8" w14:textId="77777777" w:rsidR="009B0042" w:rsidRPr="00C77752" w:rsidRDefault="009B0042" w:rsidP="00C77752">
      <w:pPr>
        <w:rPr>
          <w:lang w:val="en-US"/>
        </w:rPr>
      </w:pPr>
    </w:p>
    <w:p w14:paraId="0DFA9714" w14:textId="77777777" w:rsidR="00C77752" w:rsidRDefault="00C77752" w:rsidP="00C77752">
      <w:pPr>
        <w:rPr>
          <w:lang w:val="en-US"/>
        </w:rPr>
      </w:pPr>
      <w:r w:rsidRPr="00C77752">
        <w:rPr>
          <w:lang w:val="en-US"/>
        </w:rPr>
        <w:t xml:space="preserve">Rogers, A. Robert. “In Joyful Service: An Appreciation of the Career of Marjorie Thompson.” </w:t>
      </w:r>
      <w:r w:rsidRPr="00C77752">
        <w:rPr>
          <w:i/>
          <w:iCs/>
          <w:lang w:val="en-US"/>
        </w:rPr>
        <w:t>APLA Bulletin</w:t>
      </w:r>
      <w:r w:rsidRPr="00C77752">
        <w:rPr>
          <w:lang w:val="en-US"/>
        </w:rPr>
        <w:t xml:space="preserve"> 24, no. 3 (Spring 1960): 56–58, 75.</w:t>
      </w:r>
    </w:p>
    <w:p w14:paraId="58ADB441" w14:textId="77777777" w:rsidR="009B0042" w:rsidRPr="00C77752" w:rsidRDefault="009B0042" w:rsidP="00C77752">
      <w:pPr>
        <w:rPr>
          <w:lang w:val="en-US"/>
        </w:rPr>
      </w:pPr>
    </w:p>
    <w:p w14:paraId="61828A38" w14:textId="77777777" w:rsidR="00C77752" w:rsidRDefault="00C77752" w:rsidP="00C77752">
      <w:pPr>
        <w:rPr>
          <w:lang w:val="en-US"/>
        </w:rPr>
      </w:pPr>
      <w:r w:rsidRPr="00C77752">
        <w:rPr>
          <w:lang w:val="en-US"/>
        </w:rPr>
        <w:t>Rogers, A. Robert. “American Recognition of Canadian Authors Writing in English, 1890–1960.” Ph.D. dissertation, University of Michigan, 1964. 2 vols.</w:t>
      </w:r>
    </w:p>
    <w:p w14:paraId="7750FF51" w14:textId="77777777" w:rsidR="009B0042" w:rsidRPr="00C77752" w:rsidRDefault="009B0042" w:rsidP="00C77752">
      <w:pPr>
        <w:rPr>
          <w:lang w:val="en-US"/>
        </w:rPr>
      </w:pPr>
    </w:p>
    <w:p w14:paraId="67FD69C5" w14:textId="77777777" w:rsidR="00C77752" w:rsidRDefault="00C77752" w:rsidP="00C77752">
      <w:pPr>
        <w:rPr>
          <w:lang w:val="en-US"/>
        </w:rPr>
      </w:pPr>
      <w:r w:rsidRPr="00C77752">
        <w:rPr>
          <w:lang w:val="en-US"/>
        </w:rPr>
        <w:t xml:space="preserve">Rogers, A. Robert. “Some Impressions of Three Russian Libraries.” </w:t>
      </w:r>
      <w:r w:rsidRPr="00C77752">
        <w:rPr>
          <w:i/>
          <w:iCs/>
          <w:lang w:val="en-US"/>
        </w:rPr>
        <w:t>Ohio Library Association Bulletin</w:t>
      </w:r>
      <w:r w:rsidRPr="00C77752">
        <w:rPr>
          <w:lang w:val="en-US"/>
        </w:rPr>
        <w:t xml:space="preserve"> 43 (1973): 4–10.</w:t>
      </w:r>
    </w:p>
    <w:p w14:paraId="6AD53A57" w14:textId="77777777" w:rsidR="009B0042" w:rsidRPr="00C77752" w:rsidRDefault="009B0042" w:rsidP="00C77752">
      <w:pPr>
        <w:rPr>
          <w:lang w:val="en-US"/>
        </w:rPr>
      </w:pPr>
    </w:p>
    <w:p w14:paraId="7FCFAC30" w14:textId="77777777" w:rsidR="00C77752" w:rsidRDefault="00C77752" w:rsidP="00C77752">
      <w:pPr>
        <w:rPr>
          <w:lang w:val="en-US"/>
        </w:rPr>
      </w:pPr>
      <w:r w:rsidRPr="00C77752">
        <w:rPr>
          <w:lang w:val="en-US"/>
        </w:rPr>
        <w:t xml:space="preserve">Rogers, A. Robert. “Censorship and Libraries in the Soviet Union.” </w:t>
      </w:r>
      <w:r w:rsidRPr="00C77752">
        <w:rPr>
          <w:i/>
          <w:iCs/>
          <w:lang w:val="en-US"/>
        </w:rPr>
        <w:t>Journal of Library History, Philosophy, and Comparative Librarianship</w:t>
      </w:r>
      <w:r w:rsidRPr="00C77752">
        <w:rPr>
          <w:lang w:val="en-US"/>
        </w:rPr>
        <w:t xml:space="preserve"> 8, no. 1 (1973): 22–29.</w:t>
      </w:r>
    </w:p>
    <w:p w14:paraId="5F59DDD0" w14:textId="77777777" w:rsidR="009B0042" w:rsidRPr="00C77752" w:rsidRDefault="009B0042" w:rsidP="00C77752">
      <w:pPr>
        <w:rPr>
          <w:lang w:val="en-US"/>
        </w:rPr>
      </w:pPr>
    </w:p>
    <w:p w14:paraId="5D0DB6C8" w14:textId="77777777" w:rsidR="00C77752" w:rsidRDefault="00C77752" w:rsidP="00C77752">
      <w:pPr>
        <w:rPr>
          <w:lang w:val="en-US"/>
        </w:rPr>
      </w:pPr>
      <w:r w:rsidRPr="00C77752">
        <w:rPr>
          <w:lang w:val="en-US"/>
        </w:rPr>
        <w:t xml:space="preserve">Rogers, A. Robert. “Canadian Literature in American Libraries.” </w:t>
      </w:r>
      <w:r w:rsidRPr="00C77752">
        <w:rPr>
          <w:i/>
          <w:iCs/>
          <w:lang w:val="en-US"/>
        </w:rPr>
        <w:t>The Library Quarterly</w:t>
      </w:r>
      <w:r w:rsidRPr="00C77752">
        <w:rPr>
          <w:lang w:val="en-US"/>
        </w:rPr>
        <w:t xml:space="preserve"> 43, no. 1 (January 1973): 1–26.</w:t>
      </w:r>
    </w:p>
    <w:p w14:paraId="1B580337" w14:textId="77777777" w:rsidR="00F66B1A" w:rsidRPr="00C77752" w:rsidRDefault="00F66B1A" w:rsidP="00C77752">
      <w:pPr>
        <w:rPr>
          <w:lang w:val="en-US"/>
        </w:rPr>
      </w:pPr>
    </w:p>
    <w:p w14:paraId="7229EE8B" w14:textId="77777777" w:rsidR="00C77752" w:rsidRDefault="00C77752" w:rsidP="00C77752">
      <w:pPr>
        <w:rPr>
          <w:lang w:val="en-US"/>
        </w:rPr>
      </w:pPr>
      <w:r w:rsidRPr="00C77752">
        <w:rPr>
          <w:lang w:val="en-US"/>
        </w:rPr>
        <w:t xml:space="preserve">Rogers, A. Robert. </w:t>
      </w:r>
      <w:r w:rsidRPr="00C77752">
        <w:rPr>
          <w:i/>
          <w:iCs/>
          <w:lang w:val="en-US"/>
        </w:rPr>
        <w:t>The Humanities: A Selective Guide to Information Sources</w:t>
      </w:r>
      <w:r w:rsidRPr="00C77752">
        <w:rPr>
          <w:lang w:val="en-US"/>
        </w:rPr>
        <w:t>. Library Science Text Series. Littleton, CO: Libraries Unlimited, 1974. (2nd ed., 1979.)</w:t>
      </w:r>
    </w:p>
    <w:p w14:paraId="1EDF90F1" w14:textId="77777777" w:rsidR="009B0042" w:rsidRPr="00C77752" w:rsidRDefault="009B0042" w:rsidP="00C77752">
      <w:pPr>
        <w:rPr>
          <w:lang w:val="en-US"/>
        </w:rPr>
      </w:pPr>
    </w:p>
    <w:p w14:paraId="4DB14D2C" w14:textId="77777777" w:rsidR="00C77752" w:rsidRDefault="00C77752" w:rsidP="00C77752">
      <w:pPr>
        <w:rPr>
          <w:lang w:val="en-US"/>
        </w:rPr>
      </w:pPr>
      <w:r w:rsidRPr="00C77752">
        <w:rPr>
          <w:lang w:val="en-US"/>
        </w:rPr>
        <w:t xml:space="preserve">Rogers, A. Robert. “Report on Six-Year Programs in the United States.” </w:t>
      </w:r>
      <w:r w:rsidRPr="00C77752">
        <w:rPr>
          <w:i/>
          <w:iCs/>
          <w:lang w:val="en-US"/>
        </w:rPr>
        <w:t>Journal of Education for Librarianship</w:t>
      </w:r>
      <w:r w:rsidRPr="00C77752">
        <w:rPr>
          <w:lang w:val="en-US"/>
        </w:rPr>
        <w:t xml:space="preserve"> 15 (1975).</w:t>
      </w:r>
    </w:p>
    <w:p w14:paraId="775FA76D" w14:textId="77777777" w:rsidR="009B0042" w:rsidRPr="00C77752" w:rsidRDefault="009B0042" w:rsidP="00C77752">
      <w:pPr>
        <w:rPr>
          <w:lang w:val="en-US"/>
        </w:rPr>
      </w:pPr>
    </w:p>
    <w:p w14:paraId="25EA626F" w14:textId="77777777" w:rsidR="00C77752" w:rsidRDefault="00C77752" w:rsidP="00C77752">
      <w:pPr>
        <w:rPr>
          <w:lang w:val="en-US"/>
        </w:rPr>
      </w:pPr>
      <w:r w:rsidRPr="00C77752">
        <w:rPr>
          <w:lang w:val="en-US"/>
        </w:rPr>
        <w:t xml:space="preserve">Rogers, A. Robert, and Ali A. </w:t>
      </w:r>
      <w:proofErr w:type="spellStart"/>
      <w:r w:rsidRPr="00C77752">
        <w:rPr>
          <w:lang w:val="en-US"/>
        </w:rPr>
        <w:t>Emdad</w:t>
      </w:r>
      <w:proofErr w:type="spellEnd"/>
      <w:r w:rsidRPr="00C77752">
        <w:rPr>
          <w:lang w:val="en-US"/>
        </w:rPr>
        <w:t xml:space="preserve">. “Library Use at Pahlavi University.” </w:t>
      </w:r>
      <w:r w:rsidRPr="00C77752">
        <w:rPr>
          <w:i/>
          <w:iCs/>
          <w:lang w:val="en-US"/>
        </w:rPr>
        <w:t>College and Research Libraries</w:t>
      </w:r>
      <w:r w:rsidRPr="00C77752">
        <w:rPr>
          <w:lang w:val="en-US"/>
        </w:rPr>
        <w:t xml:space="preserve"> 39, no. 6 (November 1978): 448–55.</w:t>
      </w:r>
    </w:p>
    <w:p w14:paraId="3E445ED7" w14:textId="77777777" w:rsidR="009B0042" w:rsidRPr="00C77752" w:rsidRDefault="009B0042" w:rsidP="00C77752">
      <w:pPr>
        <w:rPr>
          <w:lang w:val="en-US"/>
        </w:rPr>
      </w:pPr>
    </w:p>
    <w:p w14:paraId="2BCF00CF" w14:textId="77777777" w:rsidR="00C77752" w:rsidRDefault="00C77752" w:rsidP="00C77752">
      <w:pPr>
        <w:rPr>
          <w:lang w:val="en-US"/>
        </w:rPr>
      </w:pPr>
      <w:r w:rsidRPr="00C77752">
        <w:rPr>
          <w:lang w:val="en-US"/>
        </w:rPr>
        <w:t xml:space="preserve">Rogers, A. Robert, Nooshin Mehdizadeh, et al. “School Libraries in Fars Province, Iran” [also cited as “Libraries in Shiraz, Iran”]. </w:t>
      </w:r>
      <w:r w:rsidRPr="00C77752">
        <w:rPr>
          <w:i/>
          <w:iCs/>
          <w:lang w:val="en-US"/>
        </w:rPr>
        <w:t>International Library Review</w:t>
      </w:r>
      <w:r w:rsidRPr="00C77752">
        <w:rPr>
          <w:lang w:val="en-US"/>
        </w:rPr>
        <w:t xml:space="preserve"> 10 (1978): 77–91.</w:t>
      </w:r>
    </w:p>
    <w:p w14:paraId="277B0F7F" w14:textId="77777777" w:rsidR="009B0042" w:rsidRPr="00C77752" w:rsidRDefault="009B0042" w:rsidP="00C77752">
      <w:pPr>
        <w:rPr>
          <w:lang w:val="en-US"/>
        </w:rPr>
      </w:pPr>
    </w:p>
    <w:p w14:paraId="3F5EDFCA" w14:textId="77777777" w:rsidR="00C77752" w:rsidRDefault="00C77752" w:rsidP="00C77752">
      <w:pPr>
        <w:rPr>
          <w:lang w:val="en-US"/>
        </w:rPr>
      </w:pPr>
      <w:r w:rsidRPr="00C77752">
        <w:rPr>
          <w:lang w:val="en-US"/>
        </w:rPr>
        <w:lastRenderedPageBreak/>
        <w:t xml:space="preserve">Rogers, A. Robert, and Mahvash Keshmiri. “Education for Librarianship at Pahlavi University, Shiraz, Iran.” </w:t>
      </w:r>
      <w:r w:rsidRPr="00C77752">
        <w:rPr>
          <w:i/>
          <w:iCs/>
          <w:lang w:val="en-US"/>
        </w:rPr>
        <w:t>International Library Review</w:t>
      </w:r>
      <w:r w:rsidRPr="00C77752">
        <w:rPr>
          <w:lang w:val="en-US"/>
        </w:rPr>
        <w:t xml:space="preserve"> 11 (1979): 259–67.</w:t>
      </w:r>
    </w:p>
    <w:p w14:paraId="39ED82DE" w14:textId="77777777" w:rsidR="009B0042" w:rsidRPr="00C77752" w:rsidRDefault="009B0042" w:rsidP="00C77752">
      <w:pPr>
        <w:rPr>
          <w:lang w:val="en-US"/>
        </w:rPr>
      </w:pPr>
    </w:p>
    <w:p w14:paraId="35BC1303" w14:textId="77777777" w:rsidR="00C77752" w:rsidRDefault="00C77752" w:rsidP="00C77752">
      <w:pPr>
        <w:rPr>
          <w:lang w:val="en-US"/>
        </w:rPr>
      </w:pPr>
      <w:r w:rsidRPr="00C77752">
        <w:rPr>
          <w:lang w:val="en-US"/>
        </w:rPr>
        <w:t xml:space="preserve">Rogers, A. Robert. “Glimpses of Some Hungarian Libraries and Library Schools.” </w:t>
      </w:r>
      <w:r w:rsidRPr="00C77752">
        <w:rPr>
          <w:i/>
          <w:iCs/>
          <w:lang w:val="en-US"/>
        </w:rPr>
        <w:t>International Library Review</w:t>
      </w:r>
      <w:r w:rsidRPr="00C77752">
        <w:rPr>
          <w:lang w:val="en-US"/>
        </w:rPr>
        <w:t xml:space="preserve"> 15 (1983): 307–14.</w:t>
      </w:r>
    </w:p>
    <w:p w14:paraId="23540168" w14:textId="77777777" w:rsidR="009B0042" w:rsidRPr="00C77752" w:rsidRDefault="009B0042" w:rsidP="00C77752">
      <w:pPr>
        <w:rPr>
          <w:lang w:val="en-US"/>
        </w:rPr>
      </w:pPr>
    </w:p>
    <w:p w14:paraId="1F8088D3" w14:textId="77777777" w:rsidR="00C77752" w:rsidRDefault="00C77752" w:rsidP="00C77752">
      <w:pPr>
        <w:rPr>
          <w:lang w:val="en-US"/>
        </w:rPr>
      </w:pPr>
      <w:r w:rsidRPr="00C77752">
        <w:rPr>
          <w:lang w:val="en-US"/>
        </w:rPr>
        <w:t xml:space="preserve">Rogers, A. Robert, and Kathryn McChesney. </w:t>
      </w:r>
      <w:r w:rsidRPr="00C77752">
        <w:rPr>
          <w:i/>
          <w:iCs/>
          <w:lang w:val="en-US"/>
        </w:rPr>
        <w:t>The Library in Society</w:t>
      </w:r>
      <w:r w:rsidRPr="00C77752">
        <w:rPr>
          <w:lang w:val="en-US"/>
        </w:rPr>
        <w:t>. Library Science Text Series. Littleton, CO: Libraries Unlimited, 1984.</w:t>
      </w:r>
    </w:p>
    <w:p w14:paraId="17BE7038" w14:textId="77777777" w:rsidR="009B0042" w:rsidRPr="00C77752" w:rsidRDefault="009B0042" w:rsidP="00C77752">
      <w:pPr>
        <w:rPr>
          <w:lang w:val="en-US"/>
        </w:rPr>
      </w:pPr>
    </w:p>
    <w:p w14:paraId="1E136630" w14:textId="35998793" w:rsidR="00C77752" w:rsidRDefault="00C77752" w:rsidP="0087616F">
      <w:pPr>
        <w:numPr>
          <w:ilvl w:val="0"/>
          <w:numId w:val="3"/>
        </w:numPr>
        <w:rPr>
          <w:lang w:val="en-US"/>
        </w:rPr>
      </w:pPr>
      <w:r w:rsidRPr="00D872F4">
        <w:rPr>
          <w:lang w:val="en-US"/>
        </w:rPr>
        <w:t xml:space="preserve">Early poetry contributions (1940s–early 1950s) appeared in journals such as </w:t>
      </w:r>
      <w:r w:rsidRPr="00D872F4">
        <w:rPr>
          <w:i/>
          <w:iCs/>
          <w:lang w:val="en-US"/>
        </w:rPr>
        <w:t>The Fiddlehead</w:t>
      </w:r>
      <w:r w:rsidRPr="00D872F4">
        <w:rPr>
          <w:lang w:val="en-US"/>
        </w:rPr>
        <w:t xml:space="preserve">, </w:t>
      </w:r>
      <w:proofErr w:type="spellStart"/>
      <w:r w:rsidRPr="00D872F4">
        <w:rPr>
          <w:i/>
          <w:iCs/>
          <w:lang w:val="en-US"/>
        </w:rPr>
        <w:t>Imagi</w:t>
      </w:r>
      <w:proofErr w:type="spellEnd"/>
      <w:r w:rsidRPr="00D872F4">
        <w:rPr>
          <w:lang w:val="en-US"/>
        </w:rPr>
        <w:t xml:space="preserve">, </w:t>
      </w:r>
      <w:r w:rsidRPr="00D872F4">
        <w:rPr>
          <w:i/>
          <w:iCs/>
          <w:lang w:val="en-US"/>
        </w:rPr>
        <w:t>The Albatross</w:t>
      </w:r>
      <w:r w:rsidRPr="00D872F4">
        <w:rPr>
          <w:lang w:val="en-US"/>
        </w:rPr>
        <w:t xml:space="preserve">, and </w:t>
      </w:r>
      <w:r w:rsidRPr="00D872F4">
        <w:rPr>
          <w:i/>
          <w:iCs/>
          <w:lang w:val="en-US"/>
        </w:rPr>
        <w:t>Alberta Poetry Yearbook</w:t>
      </w:r>
      <w:r w:rsidRPr="00D872F4">
        <w:rPr>
          <w:lang w:val="en-US"/>
        </w:rPr>
        <w:t>, though specific titles and dates for many individual poems are scattered.</w:t>
      </w:r>
    </w:p>
    <w:p w14:paraId="4CBC886B" w14:textId="77777777" w:rsidR="00D872F4" w:rsidRPr="00D872F4" w:rsidRDefault="00D872F4" w:rsidP="0087616F">
      <w:pPr>
        <w:numPr>
          <w:ilvl w:val="0"/>
          <w:numId w:val="3"/>
        </w:numPr>
        <w:rPr>
          <w:lang w:val="en-US"/>
        </w:rPr>
      </w:pPr>
    </w:p>
    <w:p w14:paraId="76348264" w14:textId="77777777" w:rsidR="00C77752" w:rsidRDefault="00C77752" w:rsidP="0087616F">
      <w:pPr>
        <w:rPr>
          <w:lang w:val="en-US"/>
        </w:rPr>
      </w:pPr>
    </w:p>
    <w:p w14:paraId="6E355367" w14:textId="4FD8608F" w:rsidR="00C77752" w:rsidRDefault="00C77752" w:rsidP="0087616F">
      <w:pPr>
        <w:rPr>
          <w:lang w:val="en-US"/>
        </w:rPr>
      </w:pPr>
      <w:r w:rsidRPr="00C77752">
        <w:rPr>
          <w:u w:val="single"/>
          <w:lang w:val="en-US"/>
        </w:rPr>
        <w:t>Sources</w:t>
      </w:r>
    </w:p>
    <w:p w14:paraId="7DA57FB3" w14:textId="77777777" w:rsidR="00C77752" w:rsidRDefault="00C77752" w:rsidP="0087616F">
      <w:pPr>
        <w:rPr>
          <w:lang w:val="en-US"/>
        </w:rPr>
      </w:pPr>
    </w:p>
    <w:p w14:paraId="7FEB5CFC" w14:textId="77777777" w:rsidR="00C77752" w:rsidRDefault="00C77752" w:rsidP="0087616F">
      <w:pPr>
        <w:rPr>
          <w:lang w:val="en-US"/>
        </w:rPr>
      </w:pPr>
    </w:p>
    <w:p w14:paraId="5424755E" w14:textId="13676070" w:rsidR="0087616F" w:rsidRDefault="0087616F" w:rsidP="0087616F">
      <w:pPr>
        <w:rPr>
          <w:lang w:val="en-US"/>
        </w:rPr>
      </w:pPr>
      <w:r w:rsidRPr="0087616F">
        <w:rPr>
          <w:lang w:val="en-US"/>
        </w:rPr>
        <w:t xml:space="preserve">Belier, Patricia L. “Amos Robert Rogers.” </w:t>
      </w:r>
      <w:r w:rsidRPr="0087616F">
        <w:rPr>
          <w:i/>
          <w:iCs/>
          <w:lang w:val="en-US"/>
        </w:rPr>
        <w:t>New Brunswick Literary Encyclopedia</w:t>
      </w:r>
      <w:r w:rsidRPr="0087616F">
        <w:rPr>
          <w:lang w:val="en-US"/>
        </w:rPr>
        <w:t>. University of New Brunswick. Accessed via nble.lib.unb.ca. Fall 2010.</w:t>
      </w:r>
    </w:p>
    <w:p w14:paraId="0EE28915" w14:textId="77777777" w:rsidR="00281A2F" w:rsidRDefault="00281A2F" w:rsidP="0087616F">
      <w:pPr>
        <w:rPr>
          <w:lang w:val="en-US"/>
        </w:rPr>
      </w:pPr>
    </w:p>
    <w:p w14:paraId="6EDA9130" w14:textId="4F7E504A" w:rsidR="00281A2F" w:rsidRDefault="00281A2F" w:rsidP="0087616F">
      <w:pPr>
        <w:rPr>
          <w:lang w:val="en-US"/>
        </w:rPr>
      </w:pPr>
      <w:r w:rsidRPr="00281A2F">
        <w:rPr>
          <w:lang w:val="en-US"/>
        </w:rPr>
        <w:t>Kent State University. “</w:t>
      </w:r>
      <w:hyperlink r:id="rId8" w:history="1">
        <w:r w:rsidRPr="00281A2F">
          <w:rPr>
            <w:rStyle w:val="Hyperlink"/>
            <w:lang w:val="en-US"/>
          </w:rPr>
          <w:t>History</w:t>
        </w:r>
      </w:hyperlink>
      <w:r w:rsidRPr="00281A2F">
        <w:rPr>
          <w:lang w:val="en-US"/>
        </w:rPr>
        <w:t xml:space="preserve">.” School of Information. </w:t>
      </w:r>
    </w:p>
    <w:p w14:paraId="097F8EC8" w14:textId="77777777" w:rsidR="0087616F" w:rsidRPr="0087616F" w:rsidRDefault="0087616F" w:rsidP="0087616F">
      <w:pPr>
        <w:rPr>
          <w:lang w:val="en-US"/>
        </w:rPr>
      </w:pPr>
    </w:p>
    <w:p w14:paraId="3041BD77" w14:textId="53B87798" w:rsidR="00281A2F" w:rsidRDefault="0087616F" w:rsidP="0087616F">
      <w:pPr>
        <w:rPr>
          <w:lang w:val="en-US"/>
        </w:rPr>
      </w:pPr>
      <w:r w:rsidRPr="0087616F">
        <w:rPr>
          <w:lang w:val="en-US"/>
        </w:rPr>
        <w:t xml:space="preserve">Kent State University Libraries. Special Collections and Archives. “Rogers, A. Robert.” </w:t>
      </w:r>
    </w:p>
    <w:p w14:paraId="64F3E30B" w14:textId="77777777" w:rsidR="0087616F" w:rsidRPr="0087616F" w:rsidRDefault="0087616F" w:rsidP="0087616F">
      <w:pPr>
        <w:rPr>
          <w:lang w:val="en-US"/>
        </w:rPr>
      </w:pPr>
    </w:p>
    <w:p w14:paraId="38B2F460" w14:textId="0D4141A6" w:rsidR="0087616F" w:rsidRDefault="0087616F" w:rsidP="009B0042">
      <w:pPr>
        <w:rPr>
          <w:lang w:val="en-US"/>
        </w:rPr>
      </w:pPr>
      <w:r w:rsidRPr="0087616F">
        <w:rPr>
          <w:lang w:val="en-US"/>
        </w:rPr>
        <w:t>Linderman, Eric Graham. “</w:t>
      </w:r>
      <w:hyperlink r:id="rId9" w:history="1">
        <w:r w:rsidRPr="00CC181E">
          <w:rPr>
            <w:rStyle w:val="Hyperlink"/>
            <w:lang w:val="en-US"/>
          </w:rPr>
          <w:t>A. Robert Rogers and International Librarianship</w:t>
        </w:r>
      </w:hyperlink>
      <w:r w:rsidRPr="0087616F">
        <w:rPr>
          <w:lang w:val="en-US"/>
        </w:rPr>
        <w:t xml:space="preserve">.” Master’s research paper, Kent State University, 1998. ERIC ED423915. </w:t>
      </w:r>
      <w:r w:rsidR="00281A2F" w:rsidRPr="00281A2F">
        <w:rPr>
          <w:lang w:val="en-US"/>
        </w:rPr>
        <w:t xml:space="preserve">Accessed July 7, 2026. </w:t>
      </w:r>
    </w:p>
    <w:p w14:paraId="77ED3602" w14:textId="77777777" w:rsidR="0087616F" w:rsidRPr="0087616F" w:rsidRDefault="0087616F" w:rsidP="0087616F">
      <w:pPr>
        <w:rPr>
          <w:lang w:val="en-US"/>
        </w:rPr>
      </w:pPr>
    </w:p>
    <w:p w14:paraId="4455EBF4" w14:textId="77777777" w:rsidR="0087616F" w:rsidRDefault="0087616F" w:rsidP="0087616F">
      <w:pPr>
        <w:rPr>
          <w:lang w:val="en-US"/>
        </w:rPr>
      </w:pPr>
      <w:r w:rsidRPr="0087616F">
        <w:rPr>
          <w:lang w:val="en-US"/>
        </w:rPr>
        <w:t xml:space="preserve">Linderman, Eric G. “A. Robert Rogers: The Influence of His Canadianism on His Work as a Library Educator.” </w:t>
      </w:r>
      <w:r w:rsidRPr="0087616F">
        <w:rPr>
          <w:i/>
          <w:iCs/>
          <w:lang w:val="en-US"/>
        </w:rPr>
        <w:t>Libraries &amp; Culture</w:t>
      </w:r>
      <w:r w:rsidRPr="0087616F">
        <w:rPr>
          <w:lang w:val="en-US"/>
        </w:rPr>
        <w:t xml:space="preserve"> 35, no. 4 (Fall 2000): 499–513.</w:t>
      </w:r>
    </w:p>
    <w:p w14:paraId="1ABCB64A" w14:textId="77777777" w:rsidR="00C77752" w:rsidRDefault="00C77752" w:rsidP="0087616F">
      <w:pPr>
        <w:rPr>
          <w:lang w:val="en-US"/>
        </w:rPr>
      </w:pPr>
    </w:p>
    <w:p w14:paraId="2F49CAC1" w14:textId="3FED7E5A" w:rsidR="0087616F" w:rsidRDefault="00C77752" w:rsidP="00F66B1A">
      <w:pPr>
        <w:rPr>
          <w:lang w:val="en-US"/>
        </w:rPr>
      </w:pPr>
      <w:r w:rsidRPr="00C77752">
        <w:rPr>
          <w:lang w:val="en-US"/>
        </w:rPr>
        <w:t>Rogers, A. Robert. Papers. Special Collections and Archives, Kent State University Libraries, Kent, Ohio.</w:t>
      </w:r>
    </w:p>
    <w:p w14:paraId="2A1B9226" w14:textId="77777777" w:rsidR="0087616F" w:rsidRPr="0087616F" w:rsidRDefault="0087616F" w:rsidP="0087616F">
      <w:pPr>
        <w:rPr>
          <w:lang w:val="en-US"/>
        </w:rPr>
      </w:pPr>
    </w:p>
    <w:p w14:paraId="3CF42328" w14:textId="77777777" w:rsidR="0087616F" w:rsidRDefault="0087616F" w:rsidP="0087616F">
      <w:pPr>
        <w:rPr>
          <w:lang w:val="en-US"/>
        </w:rPr>
      </w:pPr>
      <w:r w:rsidRPr="0087616F">
        <w:rPr>
          <w:lang w:val="en-US"/>
        </w:rPr>
        <w:t xml:space="preserve">Wynar, L.R. “In Memoriam. A. Robert Rogers, September 9, 1927 – June 22, 1985.” </w:t>
      </w:r>
      <w:r w:rsidRPr="0087616F">
        <w:rPr>
          <w:i/>
          <w:iCs/>
          <w:lang w:val="en-US"/>
        </w:rPr>
        <w:t>Ethnic Forum</w:t>
      </w:r>
      <w:r w:rsidRPr="0087616F">
        <w:rPr>
          <w:lang w:val="en-US"/>
        </w:rPr>
        <w:t xml:space="preserve"> 5 (Fall 1985): 146.</w:t>
      </w:r>
    </w:p>
    <w:p w14:paraId="25F4818D" w14:textId="77777777" w:rsidR="00D872F4" w:rsidRDefault="00D872F4" w:rsidP="0087616F">
      <w:pPr>
        <w:rPr>
          <w:lang w:val="en-US"/>
        </w:rPr>
      </w:pPr>
    </w:p>
    <w:p w14:paraId="1BB01048" w14:textId="77777777" w:rsidR="00281A2F" w:rsidRDefault="00281A2F" w:rsidP="0087616F">
      <w:pPr>
        <w:rPr>
          <w:lang w:val="en-US"/>
        </w:rPr>
      </w:pPr>
    </w:p>
    <w:p w14:paraId="1CE85C3E" w14:textId="63C218EF" w:rsidR="00281A2F" w:rsidRPr="00281A2F" w:rsidRDefault="00281A2F" w:rsidP="0087616F">
      <w:pPr>
        <w:rPr>
          <w:sz w:val="18"/>
          <w:szCs w:val="18"/>
          <w:lang w:val="en-US"/>
        </w:rPr>
      </w:pPr>
      <w:r w:rsidRPr="00281A2F">
        <w:rPr>
          <w:sz w:val="18"/>
          <w:szCs w:val="18"/>
          <w:lang w:val="en-US"/>
        </w:rPr>
        <w:t>Submitted by ALA Member</w:t>
      </w:r>
    </w:p>
    <w:sectPr w:rsidR="00281A2F" w:rsidRPr="00281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002A4"/>
    <w:multiLevelType w:val="hybridMultilevel"/>
    <w:tmpl w:val="385C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62689"/>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EE6DAA"/>
    <w:multiLevelType w:val="multilevel"/>
    <w:tmpl w:val="DFF8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17757E"/>
    <w:multiLevelType w:val="hybridMultilevel"/>
    <w:tmpl w:val="CFFC7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5B45DD"/>
    <w:multiLevelType w:val="hybridMultilevel"/>
    <w:tmpl w:val="BC801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394032">
    <w:abstractNumId w:val="3"/>
  </w:num>
  <w:num w:numId="2" w16cid:durableId="1690446906">
    <w:abstractNumId w:val="4"/>
  </w:num>
  <w:num w:numId="3" w16cid:durableId="139008930">
    <w:abstractNumId w:val="2"/>
  </w:num>
  <w:num w:numId="4" w16cid:durableId="2098473680">
    <w:abstractNumId w:val="1"/>
  </w:num>
  <w:num w:numId="5" w16cid:durableId="113016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6F"/>
    <w:rsid w:val="001C6885"/>
    <w:rsid w:val="001E2CFB"/>
    <w:rsid w:val="0022653E"/>
    <w:rsid w:val="00262A08"/>
    <w:rsid w:val="00281A2F"/>
    <w:rsid w:val="006C5A52"/>
    <w:rsid w:val="008479E8"/>
    <w:rsid w:val="0087616F"/>
    <w:rsid w:val="009079AA"/>
    <w:rsid w:val="009B0042"/>
    <w:rsid w:val="00C77752"/>
    <w:rsid w:val="00CC181E"/>
    <w:rsid w:val="00D872F4"/>
    <w:rsid w:val="00F66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5C810"/>
  <w15:chartTrackingRefBased/>
  <w15:docId w15:val="{823AEEF8-5554-453F-9413-C2B793ED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16F"/>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876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1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1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1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1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1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1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1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16F"/>
    <w:rPr>
      <w:rFonts w:eastAsiaTheme="majorEastAsia" w:cstheme="majorBidi"/>
      <w:color w:val="272727" w:themeColor="text1" w:themeTint="D8"/>
    </w:rPr>
  </w:style>
  <w:style w:type="paragraph" w:styleId="Title">
    <w:name w:val="Title"/>
    <w:basedOn w:val="Normal"/>
    <w:next w:val="Normal"/>
    <w:link w:val="TitleChar"/>
    <w:uiPriority w:val="10"/>
    <w:qFormat/>
    <w:rsid w:val="008761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16F"/>
    <w:pPr>
      <w:spacing w:before="160"/>
      <w:jc w:val="center"/>
    </w:pPr>
    <w:rPr>
      <w:i/>
      <w:iCs/>
      <w:color w:val="404040" w:themeColor="text1" w:themeTint="BF"/>
    </w:rPr>
  </w:style>
  <w:style w:type="character" w:customStyle="1" w:styleId="QuoteChar">
    <w:name w:val="Quote Char"/>
    <w:basedOn w:val="DefaultParagraphFont"/>
    <w:link w:val="Quote"/>
    <w:uiPriority w:val="29"/>
    <w:rsid w:val="0087616F"/>
    <w:rPr>
      <w:i/>
      <w:iCs/>
      <w:color w:val="404040" w:themeColor="text1" w:themeTint="BF"/>
    </w:rPr>
  </w:style>
  <w:style w:type="paragraph" w:styleId="ListParagraph">
    <w:name w:val="List Paragraph"/>
    <w:basedOn w:val="Normal"/>
    <w:uiPriority w:val="34"/>
    <w:qFormat/>
    <w:rsid w:val="0087616F"/>
    <w:pPr>
      <w:ind w:left="720"/>
      <w:contextualSpacing/>
    </w:pPr>
  </w:style>
  <w:style w:type="character" w:styleId="IntenseEmphasis">
    <w:name w:val="Intense Emphasis"/>
    <w:basedOn w:val="DefaultParagraphFont"/>
    <w:uiPriority w:val="21"/>
    <w:qFormat/>
    <w:rsid w:val="0087616F"/>
    <w:rPr>
      <w:i/>
      <w:iCs/>
      <w:color w:val="0F4761" w:themeColor="accent1" w:themeShade="BF"/>
    </w:rPr>
  </w:style>
  <w:style w:type="paragraph" w:styleId="IntenseQuote">
    <w:name w:val="Intense Quote"/>
    <w:basedOn w:val="Normal"/>
    <w:next w:val="Normal"/>
    <w:link w:val="IntenseQuoteChar"/>
    <w:uiPriority w:val="30"/>
    <w:qFormat/>
    <w:rsid w:val="00876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16F"/>
    <w:rPr>
      <w:i/>
      <w:iCs/>
      <w:color w:val="0F4761" w:themeColor="accent1" w:themeShade="BF"/>
    </w:rPr>
  </w:style>
  <w:style w:type="character" w:styleId="IntenseReference">
    <w:name w:val="Intense Reference"/>
    <w:basedOn w:val="DefaultParagraphFont"/>
    <w:uiPriority w:val="32"/>
    <w:qFormat/>
    <w:rsid w:val="0087616F"/>
    <w:rPr>
      <w:b/>
      <w:bCs/>
      <w:smallCaps/>
      <w:color w:val="0F4761" w:themeColor="accent1" w:themeShade="BF"/>
      <w:spacing w:val="5"/>
    </w:rPr>
  </w:style>
  <w:style w:type="character" w:styleId="Hyperlink">
    <w:name w:val="Hyperlink"/>
    <w:basedOn w:val="DefaultParagraphFont"/>
    <w:uiPriority w:val="99"/>
    <w:unhideWhenUsed/>
    <w:rsid w:val="0087616F"/>
    <w:rPr>
      <w:color w:val="467886" w:themeColor="hyperlink"/>
      <w:u w:val="single"/>
    </w:rPr>
  </w:style>
  <w:style w:type="character" w:styleId="UnresolvedMention">
    <w:name w:val="Unresolved Mention"/>
    <w:basedOn w:val="DefaultParagraphFont"/>
    <w:uiPriority w:val="99"/>
    <w:semiHidden/>
    <w:unhideWhenUsed/>
    <w:rsid w:val="0087616F"/>
    <w:rPr>
      <w:color w:val="605E5C"/>
      <w:shd w:val="clear" w:color="auto" w:fill="E1DFDD"/>
    </w:rPr>
  </w:style>
  <w:style w:type="character" w:styleId="FollowedHyperlink">
    <w:name w:val="FollowedHyperlink"/>
    <w:basedOn w:val="DefaultParagraphFont"/>
    <w:uiPriority w:val="99"/>
    <w:semiHidden/>
    <w:unhideWhenUsed/>
    <w:rsid w:val="009B00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t.edu/ischool/history" TargetMode="External"/><Relationship Id="rId3" Type="http://schemas.openxmlformats.org/officeDocument/2006/relationships/settings" Target="settings.xml"/><Relationship Id="rId7" Type="http://schemas.openxmlformats.org/officeDocument/2006/relationships/hyperlink" Target="https://en.wikipedia.org/wiki/Ohio_Library_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b.ca/giving/impact/scholarships/beaverbrook/award.htm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ric.ed.gov/?id=ED423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2026-07-07T22:38:00Z</cp:lastPrinted>
  <dcterms:created xsi:type="dcterms:W3CDTF">2026-07-08T01:39:00Z</dcterms:created>
  <dcterms:modified xsi:type="dcterms:W3CDTF">2026-07-08T01:39:00Z</dcterms:modified>
</cp:coreProperties>
</file>