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152F3" w14:textId="150F56C4" w:rsidR="00F1099B" w:rsidRPr="009F3301" w:rsidRDefault="00F1099B" w:rsidP="00F1099B">
      <w:pPr>
        <w:jc w:val="center"/>
        <w:rPr>
          <w:b/>
          <w:bCs/>
        </w:rPr>
      </w:pPr>
      <w:r w:rsidRPr="009F3301">
        <w:rPr>
          <w:b/>
          <w:bCs/>
        </w:rPr>
        <w:t xml:space="preserve">Blanche M. </w:t>
      </w:r>
      <w:proofErr w:type="spellStart"/>
      <w:r w:rsidRPr="009F3301">
        <w:rPr>
          <w:b/>
          <w:bCs/>
        </w:rPr>
        <w:t>Cretini</w:t>
      </w:r>
      <w:proofErr w:type="spellEnd"/>
      <w:r w:rsidR="003F5910" w:rsidRPr="009F3301">
        <w:rPr>
          <w:b/>
          <w:bCs/>
        </w:rPr>
        <w:t xml:space="preserve"> -1929-</w:t>
      </w:r>
      <w:r w:rsidR="009048BE" w:rsidRPr="009F3301">
        <w:rPr>
          <w:b/>
          <w:bCs/>
        </w:rPr>
        <w:t xml:space="preserve"> 2010</w:t>
      </w:r>
    </w:p>
    <w:p w14:paraId="11C53E5E" w14:textId="77777777" w:rsidR="009048BE" w:rsidRDefault="009048BE" w:rsidP="00F1099B">
      <w:pPr>
        <w:jc w:val="center"/>
      </w:pPr>
    </w:p>
    <w:p w14:paraId="4530BE14" w14:textId="5A7D0D06" w:rsidR="009048BE" w:rsidRDefault="009048BE" w:rsidP="00F1099B">
      <w:pPr>
        <w:jc w:val="center"/>
      </w:pPr>
      <w:r>
        <w:rPr>
          <w:noProof/>
        </w:rPr>
        <w:drawing>
          <wp:inline distT="0" distB="0" distL="0" distR="0" wp14:anchorId="0A6988C2" wp14:editId="5ADA3D12">
            <wp:extent cx="3248767" cy="2712720"/>
            <wp:effectExtent l="0" t="0" r="8890" b="0"/>
            <wp:docPr id="1707504835" name="Picture 2" descr="Blanche M. Cretini at a service desk, a card catalog is in the background/  A computer is one the coun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04835" name="Picture 2" descr="Blanche M. Cretini at a service desk, a card catalog is in the background/  A computer is one the counter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00" cy="271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7A0E" w14:textId="2368D467" w:rsidR="00F1099B" w:rsidRDefault="00F1099B" w:rsidP="00F1099B">
      <w:pPr>
        <w:jc w:val="center"/>
      </w:pPr>
    </w:p>
    <w:p w14:paraId="1E1138ED" w14:textId="6C68450A" w:rsidR="003F5910" w:rsidRDefault="00F1099B" w:rsidP="00F1099B">
      <w:r w:rsidRPr="00F1099B">
        <w:t xml:space="preserve">Blanche </w:t>
      </w:r>
      <w:r w:rsidR="00AC4DCA" w:rsidRPr="00F1099B">
        <w:t>M</w:t>
      </w:r>
      <w:r w:rsidR="00AC4DCA">
        <w:t xml:space="preserve">eyers </w:t>
      </w:r>
      <w:r w:rsidR="00AC4DCA" w:rsidRPr="00F1099B">
        <w:t>Cretini</w:t>
      </w:r>
      <w:r w:rsidRPr="00F1099B">
        <w:t xml:space="preserve"> (May 16, 1929 – March 14, 2010) </w:t>
      </w:r>
      <w:r w:rsidR="003F5910">
        <w:t>graduated from Newcomb College in New Orleans, Louisiana and earned a master’s degree in library science from Louisiana State University.</w:t>
      </w:r>
    </w:p>
    <w:p w14:paraId="289BE4C4" w14:textId="77777777" w:rsidR="00AC4DCA" w:rsidRDefault="00AC4DCA" w:rsidP="00F1099B"/>
    <w:p w14:paraId="293874D8" w14:textId="77777777" w:rsidR="003F5910" w:rsidRDefault="003F5910" w:rsidP="00F1099B"/>
    <w:p w14:paraId="4A5A84C8" w14:textId="7F280D9B" w:rsidR="001C2BD4" w:rsidRDefault="001C2BD4" w:rsidP="00F1099B">
      <w:r>
        <w:rPr>
          <w:noProof/>
        </w:rPr>
        <w:drawing>
          <wp:inline distT="0" distB="0" distL="0" distR="0" wp14:anchorId="3E9EFFBA" wp14:editId="7870F2BF">
            <wp:extent cx="5943600" cy="1231265"/>
            <wp:effectExtent l="0" t="0" r="0" b="6985"/>
            <wp:docPr id="2052836017" name="Picture 1" descr="Logo of State Library of Louisiana.  Features a pelican whose wings expand out into an open bo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836017" name="Picture 1" descr="Logo of State Library of Louisiana.  Features a pelican whose wings expand out into an open book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E1BC" w14:textId="77777777" w:rsidR="001C2BD4" w:rsidRDefault="001C2BD4" w:rsidP="00F1099B"/>
    <w:p w14:paraId="47CD145F" w14:textId="184AD962" w:rsidR="003F5910" w:rsidRDefault="003F5910" w:rsidP="00F1099B">
      <w:r w:rsidRPr="003F5910">
        <w:t>Her library career was a</w:t>
      </w:r>
      <w:r>
        <w:t xml:space="preserve">t the </w:t>
      </w:r>
      <w:hyperlink r:id="rId6" w:history="1">
        <w:r w:rsidRPr="001C2BD4">
          <w:rPr>
            <w:rStyle w:val="Hyperlink"/>
          </w:rPr>
          <w:t>State Library of Louisiana</w:t>
        </w:r>
      </w:hyperlink>
      <w:r w:rsidR="001C2BD4">
        <w:t xml:space="preserve"> where she was Head of Reference and retired as Head of User Services.</w:t>
      </w:r>
    </w:p>
    <w:p w14:paraId="1C1BA7C7" w14:textId="201D870B" w:rsidR="001C2BD4" w:rsidRDefault="001C2BD4" w:rsidP="00F1099B">
      <w:r>
        <w:t xml:space="preserve">During Blanche Cretini’s years of service at the State Library of Louisiana she compiled the Louisiana Numerical Register for interlibrary loan and then oversaw </w:t>
      </w:r>
      <w:r w:rsidR="00AC4DCA">
        <w:t>its development</w:t>
      </w:r>
      <w:r>
        <w:t xml:space="preserve"> as </w:t>
      </w:r>
      <w:proofErr w:type="spellStart"/>
      <w:r>
        <w:t>LaserNet</w:t>
      </w:r>
      <w:proofErr w:type="spellEnd"/>
      <w:r>
        <w:t xml:space="preserve"> (the first CD-ROM based interlibrary loan catalog in the United States).</w:t>
      </w:r>
    </w:p>
    <w:p w14:paraId="4DB465E4" w14:textId="0E0BD792" w:rsidR="002A09C6" w:rsidRDefault="002A09C6" w:rsidP="00F1099B">
      <w:r>
        <w:t>She worked with the department of the blind and physically handicapped to prepare lists of materials.</w:t>
      </w:r>
    </w:p>
    <w:p w14:paraId="60782EEC" w14:textId="1E546991" w:rsidR="001C2BD4" w:rsidRDefault="001C2BD4" w:rsidP="00F1099B">
      <w:r>
        <w:t xml:space="preserve">She also collaborated with other Louisiana state agencies on information sharing projects such as environmental </w:t>
      </w:r>
      <w:r w:rsidR="00AC4DCA">
        <w:t>quality.</w:t>
      </w:r>
      <w:r>
        <w:t xml:space="preserve"> </w:t>
      </w:r>
    </w:p>
    <w:p w14:paraId="5873E045" w14:textId="27D27C00" w:rsidR="00AC4DCA" w:rsidRDefault="00E36B7F" w:rsidP="00F1099B">
      <w:r w:rsidRPr="00E36B7F">
        <w:lastRenderedPageBreak/>
        <w:t xml:space="preserve">Blanche </w:t>
      </w:r>
      <w:r w:rsidR="002D781B">
        <w:t xml:space="preserve">Cretini </w:t>
      </w:r>
      <w:r w:rsidRPr="00E36B7F">
        <w:t>oversaw the public services of the State Library as it moved from card catalog to OPAC.</w:t>
      </w:r>
    </w:p>
    <w:p w14:paraId="5749D5DF" w14:textId="50EBDF05" w:rsidR="003F5910" w:rsidRPr="003F5910" w:rsidRDefault="002D781B" w:rsidP="00AC4DCA">
      <w:pPr>
        <w:ind w:left="720"/>
      </w:pPr>
      <w:r>
        <w:t>“Blanche Cretini was a creative forward-thinking</w:t>
      </w:r>
      <w:r w:rsidR="00AC4DCA">
        <w:t xml:space="preserve"> library administrator who listened to her people to help them develop innovative solutions to state-wide resource sharing. She was a good friend and a supportive supervisor.”- Sara M. </w:t>
      </w:r>
      <w:proofErr w:type="spellStart"/>
      <w:r w:rsidR="00AC4DCA">
        <w:t>Taffae</w:t>
      </w:r>
      <w:proofErr w:type="spellEnd"/>
      <w:r w:rsidR="00AC4DCA">
        <w:t>, Automation Consultant and Head of Computer Services (retired), State Library of Louisiana.</w:t>
      </w:r>
    </w:p>
    <w:p w14:paraId="167CA7BD" w14:textId="77777777" w:rsidR="003F5910" w:rsidRPr="003F5910" w:rsidRDefault="003F5910" w:rsidP="00F1099B"/>
    <w:p w14:paraId="4B156EF3" w14:textId="77777777" w:rsidR="003F5910" w:rsidRPr="003F5910" w:rsidRDefault="003F5910" w:rsidP="00F1099B">
      <w:pPr>
        <w:rPr>
          <w:lang w:val="fr-FR"/>
        </w:rPr>
      </w:pPr>
      <w:proofErr w:type="gramStart"/>
      <w:r w:rsidRPr="003F5910">
        <w:rPr>
          <w:lang w:val="fr-FR"/>
        </w:rPr>
        <w:t>Sources:</w:t>
      </w:r>
      <w:proofErr w:type="gramEnd"/>
    </w:p>
    <w:p w14:paraId="65A7D59C" w14:textId="6A87C1C3" w:rsidR="00E36B7F" w:rsidRDefault="003F5910" w:rsidP="003F5910">
      <w:r w:rsidRPr="003F5910">
        <w:rPr>
          <w:lang w:val="fr-FR"/>
        </w:rPr>
        <w:t>“</w:t>
      </w:r>
      <w:hyperlink r:id="rId7" w:history="1">
        <w:r w:rsidRPr="003F5910">
          <w:rPr>
            <w:rStyle w:val="Hyperlink"/>
            <w:lang w:val="fr-FR"/>
          </w:rPr>
          <w:t>Blanche Myers Cretini</w:t>
        </w:r>
      </w:hyperlink>
      <w:r w:rsidRPr="003F5910">
        <w:rPr>
          <w:lang w:val="fr-FR"/>
        </w:rPr>
        <w:t xml:space="preserve"> (1929–2010).” </w:t>
      </w:r>
      <w:r w:rsidRPr="003F5910">
        <w:t xml:space="preserve">Find a Grave Memorial no. 230084345. </w:t>
      </w:r>
    </w:p>
    <w:p w14:paraId="018A019A" w14:textId="75214DA6" w:rsidR="00E36B7F" w:rsidRDefault="00E36B7F" w:rsidP="003F5910">
      <w:r w:rsidRPr="00E36B7F">
        <w:t>“</w:t>
      </w:r>
      <w:hyperlink r:id="rId8" w:history="1">
        <w:r w:rsidRPr="00E36B7F">
          <w:rPr>
            <w:rStyle w:val="Hyperlink"/>
          </w:rPr>
          <w:t>Blanche Cretini Obituary</w:t>
        </w:r>
      </w:hyperlink>
      <w:r w:rsidRPr="00E36B7F">
        <w:t xml:space="preserve">.” </w:t>
      </w:r>
      <w:r w:rsidRPr="00E36B7F">
        <w:rPr>
          <w:i/>
          <w:iCs/>
        </w:rPr>
        <w:t>The Advocate</w:t>
      </w:r>
      <w:r w:rsidRPr="00E36B7F">
        <w:t xml:space="preserve">, March 18–20, 2010. </w:t>
      </w:r>
    </w:p>
    <w:p w14:paraId="17EF4377" w14:textId="4F34D876" w:rsidR="002A09C6" w:rsidRDefault="002A09C6" w:rsidP="003F5910">
      <w:r>
        <w:t xml:space="preserve">Hoffman, </w:t>
      </w:r>
      <w:r w:rsidRPr="002A09C6">
        <w:t xml:space="preserve">Wilbur C.  </w:t>
      </w:r>
      <w:r w:rsidRPr="002A09C6">
        <w:rPr>
          <w:i/>
          <w:iCs/>
        </w:rPr>
        <w:t>The Second Twenty-Five Years of the Louisiana State Library, 1950–1975</w:t>
      </w:r>
      <w:r>
        <w:rPr>
          <w:i/>
          <w:iCs/>
        </w:rPr>
        <w:t xml:space="preserve">. </w:t>
      </w:r>
      <w:r w:rsidRPr="002A09C6">
        <w:t>Photograph of Mrs. Blanche Cretini (head reference librarian) holding microfiche sheets of the Louisiana Numerical Register, with a microfiche reader beside her</w:t>
      </w:r>
      <w:r>
        <w:t xml:space="preserve"> in</w:t>
      </w:r>
      <w:r w:rsidRPr="002A09C6">
        <w:t xml:space="preserve"> (Baton Rouge, LA: Louisiana State Library, 1976), 19</w:t>
      </w:r>
      <w:r>
        <w:t>.</w:t>
      </w:r>
    </w:p>
    <w:p w14:paraId="485A5966" w14:textId="77777777" w:rsidR="00AC4DCA" w:rsidRDefault="00AC4DCA" w:rsidP="00AC4DCA">
      <w:proofErr w:type="spellStart"/>
      <w:r w:rsidRPr="001C2BD4">
        <w:t>Taffae</w:t>
      </w:r>
      <w:proofErr w:type="spellEnd"/>
      <w:r w:rsidRPr="001C2BD4">
        <w:t xml:space="preserve">, S. M. (1993). </w:t>
      </w:r>
      <w:proofErr w:type="spellStart"/>
      <w:r w:rsidRPr="001C2BD4">
        <w:t>LAsernet</w:t>
      </w:r>
      <w:proofErr w:type="spellEnd"/>
      <w:r w:rsidRPr="001C2BD4">
        <w:t>: CD-ROM Technology for Louisiana Interlibrary Loan. </w:t>
      </w:r>
      <w:r w:rsidRPr="001C2BD4">
        <w:rPr>
          <w:i/>
          <w:iCs/>
        </w:rPr>
        <w:t>Journal of Interlibrary Loan &amp; Information Supply</w:t>
      </w:r>
      <w:r w:rsidRPr="001C2BD4">
        <w:t>, </w:t>
      </w:r>
      <w:r w:rsidRPr="001C2BD4">
        <w:rPr>
          <w:i/>
          <w:iCs/>
        </w:rPr>
        <w:t>3</w:t>
      </w:r>
      <w:r w:rsidRPr="001C2BD4">
        <w:t xml:space="preserve">(4), 19–24. </w:t>
      </w:r>
      <w:hyperlink r:id="rId9" w:history="1">
        <w:r w:rsidRPr="00457718">
          <w:rPr>
            <w:rStyle w:val="Hyperlink"/>
          </w:rPr>
          <w:t>https://doi.org/10.1300/J472v03n04_05</w:t>
        </w:r>
      </w:hyperlink>
    </w:p>
    <w:p w14:paraId="0674C29B" w14:textId="77777777" w:rsidR="00AC4DCA" w:rsidRDefault="00AC4DCA" w:rsidP="003F5910"/>
    <w:p w14:paraId="046D6102" w14:textId="6648B1B1" w:rsidR="009048BE" w:rsidRDefault="009048BE" w:rsidP="009048BE">
      <w:pPr>
        <w:jc w:val="center"/>
      </w:pPr>
      <w:r>
        <w:rPr>
          <w:noProof/>
        </w:rPr>
        <w:drawing>
          <wp:inline distT="0" distB="0" distL="0" distR="0" wp14:anchorId="0DD5D00F" wp14:editId="5D16CB9C">
            <wp:extent cx="1991995" cy="2962075"/>
            <wp:effectExtent l="0" t="0" r="8255" b="0"/>
            <wp:docPr id="1203518656" name="Picture 3" descr="Blanche M. Cretini holding punch cards.  A computer and map of Louisiana is behind 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18656" name="Picture 3" descr="Blanche M. Cretini holding punch cards.  A computer and map of Louisiana is behind her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001" cy="296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2B3BB" w14:textId="77777777" w:rsidR="002A09C6" w:rsidRDefault="002A09C6" w:rsidP="003F5910"/>
    <w:p w14:paraId="5C431864" w14:textId="25E65517" w:rsidR="00AC4DCA" w:rsidRPr="003F5910" w:rsidRDefault="00AC4DCA" w:rsidP="00AC4DCA">
      <w:r>
        <w:t xml:space="preserve">Submitted </w:t>
      </w:r>
      <w:proofErr w:type="gramStart"/>
      <w:r>
        <w:t>by  Sara</w:t>
      </w:r>
      <w:proofErr w:type="gramEnd"/>
      <w:r>
        <w:t xml:space="preserve"> M. </w:t>
      </w:r>
      <w:proofErr w:type="spellStart"/>
      <w:r>
        <w:t>Taffae</w:t>
      </w:r>
      <w:proofErr w:type="spellEnd"/>
      <w:r>
        <w:t>, Automation Consultant and Head of Computer Services (retired), State Library of Louisiana.</w:t>
      </w:r>
    </w:p>
    <w:p w14:paraId="009CEA71" w14:textId="150B918B" w:rsidR="002A09C6" w:rsidRDefault="002A09C6" w:rsidP="003F5910"/>
    <w:p w14:paraId="0BEF3F17" w14:textId="77777777" w:rsidR="001C2BD4" w:rsidRDefault="001C2BD4" w:rsidP="003F5910"/>
    <w:p w14:paraId="5456EC17" w14:textId="77777777" w:rsidR="003F5910" w:rsidRPr="003F5910" w:rsidRDefault="003F5910" w:rsidP="003F5910"/>
    <w:p w14:paraId="45DECFB4" w14:textId="104E3B3E" w:rsidR="00F1099B" w:rsidRDefault="003F5910" w:rsidP="00F1099B">
      <w:r>
        <w:t xml:space="preserve"> </w:t>
      </w:r>
    </w:p>
    <w:p w14:paraId="4CA335D1" w14:textId="77777777" w:rsidR="00F1099B" w:rsidRDefault="00F1099B" w:rsidP="00F1099B"/>
    <w:p w14:paraId="3FA9582F" w14:textId="77777777" w:rsidR="00F1099B" w:rsidRDefault="00F1099B" w:rsidP="00F1099B"/>
    <w:p w14:paraId="0E0A9BE0" w14:textId="77777777" w:rsidR="00F1099B" w:rsidRPr="00F1099B" w:rsidRDefault="00F1099B" w:rsidP="00F1099B"/>
    <w:p w14:paraId="462A6A49" w14:textId="77777777" w:rsidR="00262A08" w:rsidRDefault="00262A08"/>
    <w:sectPr w:rsidR="00262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9B"/>
    <w:rsid w:val="001C2BD4"/>
    <w:rsid w:val="001C6885"/>
    <w:rsid w:val="001D6C3B"/>
    <w:rsid w:val="0022653E"/>
    <w:rsid w:val="00262A08"/>
    <w:rsid w:val="002A09C6"/>
    <w:rsid w:val="002D781B"/>
    <w:rsid w:val="003F5910"/>
    <w:rsid w:val="00732DE1"/>
    <w:rsid w:val="009048BE"/>
    <w:rsid w:val="009F3301"/>
    <w:rsid w:val="00AC4DCA"/>
    <w:rsid w:val="00E36B7F"/>
    <w:rsid w:val="00F1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7ED7"/>
  <w15:chartTrackingRefBased/>
  <w15:docId w15:val="{19E19A72-EE33-4B0C-BB1C-3A68EB72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CA"/>
  </w:style>
  <w:style w:type="paragraph" w:styleId="Heading1">
    <w:name w:val="heading 1"/>
    <w:basedOn w:val="Normal"/>
    <w:next w:val="Normal"/>
    <w:link w:val="Heading1Char"/>
    <w:uiPriority w:val="9"/>
    <w:qFormat/>
    <w:rsid w:val="00F10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9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9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9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9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9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9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9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9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9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9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9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9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9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9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9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9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9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9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59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59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BD4"/>
    <w:rPr>
      <w:color w:val="96607D" w:themeColor="followedHyperlink"/>
      <w:u w:val="single"/>
    </w:rPr>
  </w:style>
  <w:style w:type="character" w:customStyle="1" w:styleId="nsm-browse-text">
    <w:name w:val="nsm-browse-text"/>
    <w:basedOn w:val="DefaultParagraphFont"/>
    <w:rsid w:val="002A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acy.com/us/obituaries/theadvocate/name/blanche-cretini-obituary?id=23508264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indagrave.com/memorial/230084345/blanche-cretin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brary.la.gov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3.jfif"/><Relationship Id="rId4" Type="http://schemas.openxmlformats.org/officeDocument/2006/relationships/image" Target="media/image1.jfif"/><Relationship Id="rId9" Type="http://schemas.openxmlformats.org/officeDocument/2006/relationships/hyperlink" Target="https://doi.org/10.1300/J472v03n04_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2</cp:revision>
  <cp:lastPrinted>2026-07-29T00:34:00Z</cp:lastPrinted>
  <dcterms:created xsi:type="dcterms:W3CDTF">2026-07-29T02:55:00Z</dcterms:created>
  <dcterms:modified xsi:type="dcterms:W3CDTF">2026-07-29T02:55:00Z</dcterms:modified>
</cp:coreProperties>
</file>