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9664F" w14:textId="38991F4F" w:rsidR="00642C13" w:rsidRPr="00D21768" w:rsidRDefault="00642C13" w:rsidP="00642C13">
      <w:pPr>
        <w:jc w:val="center"/>
        <w:rPr>
          <w:b/>
          <w:bCs/>
        </w:rPr>
      </w:pPr>
      <w:r w:rsidRPr="00D21768">
        <w:rPr>
          <w:b/>
          <w:bCs/>
        </w:rPr>
        <w:t>Crystal Graham (1952–2000)</w:t>
      </w:r>
    </w:p>
    <w:p w14:paraId="4A49F1E6" w14:textId="77777777" w:rsidR="00642C13" w:rsidRDefault="00642C13" w:rsidP="00642C13">
      <w:pPr>
        <w:rPr>
          <w:b/>
          <w:bCs/>
        </w:rPr>
      </w:pPr>
    </w:p>
    <w:p w14:paraId="38FD7501" w14:textId="06DBF1CF" w:rsidR="00642C13" w:rsidRDefault="00642C13" w:rsidP="00642C13">
      <w:pPr>
        <w:jc w:val="center"/>
        <w:rPr>
          <w:b/>
          <w:bCs/>
        </w:rPr>
      </w:pPr>
      <w:r>
        <w:rPr>
          <w:b/>
          <w:bCs/>
          <w:noProof/>
        </w:rPr>
        <w:drawing>
          <wp:inline distT="0" distB="0" distL="0" distR="0" wp14:anchorId="3ED8344B" wp14:editId="1A049AA0">
            <wp:extent cx="1428750" cy="1838325"/>
            <wp:effectExtent l="0" t="0" r="0" b="9525"/>
            <wp:docPr id="1976683684" name="Picture 1" descr="Crystal Graham (1952–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83684" name="Picture 1" descr="Crystal Graham (1952–2000)"/>
                    <pic:cNvPicPr/>
                  </pic:nvPicPr>
                  <pic:blipFill>
                    <a:blip r:embed="rId5">
                      <a:extLst>
                        <a:ext uri="{28A0092B-C50C-407E-A947-70E740481C1C}">
                          <a14:useLocalDpi xmlns:a14="http://schemas.microsoft.com/office/drawing/2010/main" val="0"/>
                        </a:ext>
                      </a:extLst>
                    </a:blip>
                    <a:stretch>
                      <a:fillRect/>
                    </a:stretch>
                  </pic:blipFill>
                  <pic:spPr>
                    <a:xfrm>
                      <a:off x="0" y="0"/>
                      <a:ext cx="1428750" cy="1838325"/>
                    </a:xfrm>
                    <a:prstGeom prst="rect">
                      <a:avLst/>
                    </a:prstGeom>
                  </pic:spPr>
                </pic:pic>
              </a:graphicData>
            </a:graphic>
          </wp:inline>
        </w:drawing>
      </w:r>
    </w:p>
    <w:p w14:paraId="4183233C" w14:textId="77777777" w:rsidR="00642C13" w:rsidRDefault="00642C13" w:rsidP="00642C13">
      <w:pPr>
        <w:rPr>
          <w:b/>
          <w:bCs/>
        </w:rPr>
      </w:pPr>
    </w:p>
    <w:p w14:paraId="684DFEEB" w14:textId="19CA33C0" w:rsidR="00642C13" w:rsidRPr="00642C13" w:rsidRDefault="00642C13" w:rsidP="00642C13">
      <w:r w:rsidRPr="00642C13">
        <w:rPr>
          <w:b/>
          <w:bCs/>
        </w:rPr>
        <w:t>Crystal Graham (1952–2000)</w:t>
      </w:r>
      <w:r w:rsidRPr="00642C13">
        <w:t xml:space="preserve"> was a highly influential American serials librarian and cataloging expert whose work helped shape modern bibliographic standards, particularly for serials, electronic resources, and multiple versions of materials. She is remembered by colleagues as a brilliant thinker, articulate leader, and courageous individual whose focus on user needs </w:t>
      </w:r>
      <w:proofErr w:type="gramStart"/>
      <w:r w:rsidRPr="00642C13">
        <w:t>drove</w:t>
      </w:r>
      <w:proofErr w:type="gramEnd"/>
      <w:r w:rsidRPr="00642C13">
        <w:t xml:space="preserve"> significant changes in the profession.</w:t>
      </w:r>
    </w:p>
    <w:p w14:paraId="13397303" w14:textId="77777777" w:rsidR="00642C13" w:rsidRPr="00526137" w:rsidRDefault="00642C13" w:rsidP="00642C13">
      <w:pPr>
        <w:rPr>
          <w:u w:val="single"/>
        </w:rPr>
      </w:pPr>
      <w:r w:rsidRPr="00526137">
        <w:rPr>
          <w:u w:val="single"/>
        </w:rPr>
        <w:t>Early Life and Education</w:t>
      </w:r>
    </w:p>
    <w:p w14:paraId="1DFDF450" w14:textId="54224E0C" w:rsidR="00642C13" w:rsidRPr="00642C13" w:rsidRDefault="00526137" w:rsidP="00642C13">
      <w:r>
        <w:t xml:space="preserve">Crystal </w:t>
      </w:r>
      <w:r w:rsidR="00642C13" w:rsidRPr="00642C13">
        <w:t>Graham pursued Latin American studies alongside librarianship. She earned both a Master of Arts in Latin American Studies and a Master of Library Science (M.L.S.) from Indiana University in 1977. Her career in 1976, with a graduate assistantship to the Latin American bibliographer at Indiana University.</w:t>
      </w:r>
    </w:p>
    <w:p w14:paraId="329259B6" w14:textId="77777777" w:rsidR="00642C13" w:rsidRDefault="00642C13" w:rsidP="00642C13">
      <w:pPr>
        <w:rPr>
          <w:u w:val="single"/>
        </w:rPr>
      </w:pPr>
      <w:r w:rsidRPr="00526137">
        <w:rPr>
          <w:u w:val="single"/>
        </w:rPr>
        <w:t>Professional Career</w:t>
      </w:r>
    </w:p>
    <w:p w14:paraId="33885AE2" w14:textId="431917B2" w:rsidR="00642C13" w:rsidRPr="00642C13" w:rsidRDefault="00642C13" w:rsidP="00642C13">
      <w:r w:rsidRPr="00642C13">
        <w:t>Graham’s career reflected her expertise in serials and bibliographic control:</w:t>
      </w:r>
    </w:p>
    <w:p w14:paraId="111359AF" w14:textId="43C2932F" w:rsidR="00642C13" w:rsidRPr="00642C13" w:rsidRDefault="00642C13" w:rsidP="00642C13">
      <w:pPr>
        <w:numPr>
          <w:ilvl w:val="0"/>
          <w:numId w:val="1"/>
        </w:numPr>
      </w:pPr>
      <w:r w:rsidRPr="00642C13">
        <w:t xml:space="preserve">She served as Associate </w:t>
      </w:r>
      <w:hyperlink r:id="rId6" w:history="1">
        <w:r w:rsidRPr="00685126">
          <w:rPr>
            <w:rStyle w:val="Hyperlink"/>
          </w:rPr>
          <w:t>CONSER</w:t>
        </w:r>
      </w:hyperlink>
      <w:r w:rsidRPr="00642C13">
        <w:t xml:space="preserve"> (Cooperative Online Serials) Project Director at Cornell University shortly after graduation.</w:t>
      </w:r>
    </w:p>
    <w:p w14:paraId="2E64504A" w14:textId="77777777" w:rsidR="00642C13" w:rsidRPr="00642C13" w:rsidRDefault="00642C13" w:rsidP="00642C13">
      <w:pPr>
        <w:numPr>
          <w:ilvl w:val="0"/>
          <w:numId w:val="1"/>
        </w:numPr>
      </w:pPr>
      <w:r w:rsidRPr="00642C13">
        <w:t xml:space="preserve">In 1979, she worked as a </w:t>
      </w:r>
      <w:proofErr w:type="gramStart"/>
      <w:r w:rsidRPr="00642C13">
        <w:t>serials</w:t>
      </w:r>
      <w:proofErr w:type="gramEnd"/>
      <w:r w:rsidRPr="00642C13">
        <w:t xml:space="preserve"> cataloger at New York University.</w:t>
      </w:r>
    </w:p>
    <w:p w14:paraId="4634A40A" w14:textId="3CA45574" w:rsidR="00216A1A" w:rsidRPr="00642C13" w:rsidRDefault="00642C13" w:rsidP="00216A1A">
      <w:pPr>
        <w:numPr>
          <w:ilvl w:val="0"/>
          <w:numId w:val="1"/>
        </w:numPr>
      </w:pPr>
      <w:r w:rsidRPr="00642C13">
        <w:t>In February 1986, she joined the University of California, San Diego (UCSD) Libraries as a science monographs cataloger. She later advanced to Head of the Digital Information and Serials Cataloging Team, where she played a key role in adapting cataloging practices to the digital era.</w:t>
      </w:r>
    </w:p>
    <w:p w14:paraId="2845994F" w14:textId="77777777" w:rsidR="00642C13" w:rsidRDefault="00642C13" w:rsidP="00642C13">
      <w:r w:rsidRPr="00642C13">
        <w:t>Her work at UCSD and in national forums positioned her as a pioneer in addressing the challenges of cataloging serials and evolving formats.</w:t>
      </w:r>
    </w:p>
    <w:p w14:paraId="6952E85C" w14:textId="77777777" w:rsidR="00216A1A" w:rsidRPr="00642C13" w:rsidRDefault="00216A1A" w:rsidP="00642C13"/>
    <w:p w14:paraId="11173462" w14:textId="77777777" w:rsidR="00642C13" w:rsidRPr="00216A1A" w:rsidRDefault="00642C13" w:rsidP="00642C13">
      <w:pPr>
        <w:rPr>
          <w:u w:val="single"/>
        </w:rPr>
      </w:pPr>
      <w:r w:rsidRPr="00216A1A">
        <w:rPr>
          <w:u w:val="single"/>
        </w:rPr>
        <w:t>Major Contributions and Achievements</w:t>
      </w:r>
    </w:p>
    <w:p w14:paraId="42414E6C" w14:textId="77777777" w:rsidR="00642C13" w:rsidRPr="00642C13" w:rsidRDefault="00642C13" w:rsidP="00642C13">
      <w:r w:rsidRPr="00642C13">
        <w:t>Graham made lasting intellectual contributions to librarianship through her involvement in key initiatives and standards development:</w:t>
      </w:r>
    </w:p>
    <w:p w14:paraId="5E6A4F43" w14:textId="44E847A0" w:rsidR="00642C13" w:rsidRPr="00642C13" w:rsidRDefault="00642C13" w:rsidP="00642C13">
      <w:pPr>
        <w:numPr>
          <w:ilvl w:val="0"/>
          <w:numId w:val="2"/>
        </w:numPr>
      </w:pPr>
      <w:r w:rsidRPr="00642C13">
        <w:rPr>
          <w:b/>
          <w:bCs/>
        </w:rPr>
        <w:lastRenderedPageBreak/>
        <w:t xml:space="preserve">1989 </w:t>
      </w:r>
      <w:hyperlink r:id="rId7" w:history="1">
        <w:r w:rsidRPr="00216A1A">
          <w:rPr>
            <w:rStyle w:val="Hyperlink"/>
            <w:b/>
            <w:bCs/>
          </w:rPr>
          <w:t>Airlie House “Multiple Versions Forum</w:t>
        </w:r>
      </w:hyperlink>
      <w:r w:rsidRPr="00642C13">
        <w:rPr>
          <w:b/>
          <w:bCs/>
        </w:rPr>
        <w:t>”</w:t>
      </w:r>
      <w:r w:rsidRPr="00642C13">
        <w:t xml:space="preserve"> (Warrenton, VA): She helped advance the concept of consolidated bibliographic records for equivalent formats (e.g., print, microform, and digital versions of the same work).</w:t>
      </w:r>
    </w:p>
    <w:p w14:paraId="2F6FA8DD" w14:textId="7E14D4A7" w:rsidR="00642C13" w:rsidRPr="00642C13" w:rsidRDefault="00642C13" w:rsidP="00642C13">
      <w:pPr>
        <w:numPr>
          <w:ilvl w:val="0"/>
          <w:numId w:val="2"/>
        </w:numPr>
      </w:pPr>
      <w:r w:rsidRPr="00642C13">
        <w:rPr>
          <w:b/>
          <w:bCs/>
        </w:rPr>
        <w:t>1990</w:t>
      </w:r>
      <w:r w:rsidRPr="00642C13">
        <w:t xml:space="preserve">: Served as a Visiting Program Officer for the </w:t>
      </w:r>
      <w:hyperlink r:id="rId8" w:history="1">
        <w:r w:rsidRPr="00D11D19">
          <w:rPr>
            <w:rStyle w:val="Hyperlink"/>
          </w:rPr>
          <w:t>Association of Research Libraries</w:t>
        </w:r>
      </w:hyperlink>
      <w:r w:rsidRPr="00642C13">
        <w:t xml:space="preserve"> (ARL), developing guidelines for creating bibliographic records for preservation microform masters.</w:t>
      </w:r>
    </w:p>
    <w:p w14:paraId="69ADF2DC" w14:textId="24872642" w:rsidR="00642C13" w:rsidRPr="00642C13" w:rsidRDefault="00642C13" w:rsidP="00642C13">
      <w:pPr>
        <w:numPr>
          <w:ilvl w:val="0"/>
          <w:numId w:val="2"/>
        </w:numPr>
      </w:pPr>
      <w:r w:rsidRPr="00642C13">
        <w:rPr>
          <w:b/>
          <w:bCs/>
        </w:rPr>
        <w:t xml:space="preserve">1995 ALCTS Preconference </w:t>
      </w:r>
      <w:hyperlink r:id="rId9" w:history="1">
        <w:r w:rsidRPr="00D11D19">
          <w:rPr>
            <w:rStyle w:val="Hyperlink"/>
            <w:b/>
            <w:bCs/>
          </w:rPr>
          <w:t>“AACR 2000: The Future of the Descriptive Cataloging Rules”</w:t>
        </w:r>
      </w:hyperlink>
      <w:r w:rsidRPr="00642C13">
        <w:t xml:space="preserve"> (Chicago).</w:t>
      </w:r>
    </w:p>
    <w:p w14:paraId="514AD430" w14:textId="5CA72969" w:rsidR="00642C13" w:rsidRPr="00642C13" w:rsidRDefault="00642C13" w:rsidP="00642C13">
      <w:pPr>
        <w:numPr>
          <w:ilvl w:val="0"/>
          <w:numId w:val="2"/>
        </w:numPr>
      </w:pPr>
      <w:r w:rsidRPr="00642C13">
        <w:rPr>
          <w:b/>
          <w:bCs/>
        </w:rPr>
        <w:t xml:space="preserve">1997 </w:t>
      </w:r>
      <w:hyperlink r:id="rId10" w:history="1">
        <w:r w:rsidRPr="00D11D19">
          <w:rPr>
            <w:rStyle w:val="Hyperlink"/>
            <w:b/>
            <w:bCs/>
          </w:rPr>
          <w:t>International Conference on the Principles and Future Development of AACR</w:t>
        </w:r>
      </w:hyperlink>
      <w:r w:rsidRPr="00642C13">
        <w:t xml:space="preserve"> (Toronto): Co-authored the influential paper “Issues Related to Seriality,” which prompted a major reevaluation of bibliographic standards for serials.</w:t>
      </w:r>
    </w:p>
    <w:p w14:paraId="3EBB0F5A" w14:textId="1F9D8F82" w:rsidR="00642C13" w:rsidRPr="00642C13" w:rsidRDefault="00642C13" w:rsidP="00642C13">
      <w:pPr>
        <w:numPr>
          <w:ilvl w:val="0"/>
          <w:numId w:val="2"/>
        </w:numPr>
      </w:pPr>
      <w:r w:rsidRPr="00642C13">
        <w:t xml:space="preserve">She was active in American Library Association (ALA) committees, including the </w:t>
      </w:r>
      <w:hyperlink r:id="rId11" w:history="1">
        <w:r w:rsidRPr="00526137">
          <w:rPr>
            <w:rStyle w:val="Hyperlink"/>
          </w:rPr>
          <w:t>Task Force on AACR2 Rule 0.24 of the Committee on Cataloging: Description and Access</w:t>
        </w:r>
      </w:hyperlink>
      <w:r w:rsidRPr="00642C13">
        <w:t>, and collaborated on redefining the concept of “serial” in the digital age.</w:t>
      </w:r>
    </w:p>
    <w:p w14:paraId="3F07876A" w14:textId="55548BA4" w:rsidR="00526137" w:rsidRPr="00642C13" w:rsidRDefault="00642C13" w:rsidP="00526137">
      <w:pPr>
        <w:numPr>
          <w:ilvl w:val="0"/>
          <w:numId w:val="2"/>
        </w:numPr>
      </w:pPr>
      <w:r w:rsidRPr="00526137">
        <w:rPr>
          <w:b/>
          <w:bCs/>
        </w:rPr>
        <w:t>1998</w:t>
      </w:r>
      <w:r w:rsidRPr="00642C13">
        <w:t xml:space="preserve">: Received </w:t>
      </w:r>
      <w:hyperlink r:id="rId12" w:history="1">
        <w:r w:rsidRPr="00526137">
          <w:rPr>
            <w:rStyle w:val="Hyperlink"/>
          </w:rPr>
          <w:t>Bowker/Ulrich’s Serials Librarianship Award</w:t>
        </w:r>
      </w:hyperlink>
      <w:r w:rsidRPr="00642C13">
        <w:t xml:space="preserve"> in recognition of her outstanding contributions to the field.</w:t>
      </w:r>
    </w:p>
    <w:p w14:paraId="7B71253C" w14:textId="0DB9E441" w:rsidR="00526137" w:rsidRPr="00642C13" w:rsidRDefault="00642C13" w:rsidP="00642C13">
      <w:r w:rsidRPr="00642C13">
        <w:t>Colleagues described her as “a giant in the field of bibliographic control” whose vision emphasized pragmatic, user-centered solutions, especially for serials and electronic resources. She worked alongside figures like Jean Hirons of the Library of Congress CONSER program.</w:t>
      </w:r>
    </w:p>
    <w:p w14:paraId="22955031" w14:textId="77777777" w:rsidR="00642C13" w:rsidRPr="00526137" w:rsidRDefault="00642C13" w:rsidP="00642C13">
      <w:pPr>
        <w:rPr>
          <w:u w:val="single"/>
        </w:rPr>
      </w:pPr>
      <w:r w:rsidRPr="00526137">
        <w:rPr>
          <w:u w:val="single"/>
        </w:rPr>
        <w:t>Health Challenges and Personal Life</w:t>
      </w:r>
    </w:p>
    <w:p w14:paraId="55323008" w14:textId="72D926DD" w:rsidR="00642C13" w:rsidRPr="00642C13" w:rsidRDefault="00642C13" w:rsidP="00642C13">
      <w:r w:rsidRPr="00642C13">
        <w:t>Graham lived with adult-onset Still’s disease (a severe form of rheumatoid arthritis) for many years. This condition caused periods of disability, multiple surgeries, and significant physical challenges; she later used an electric scooter. Despite these obstacles, she maintained an active professional life and inspired colleagues with her strength, courage, and determination. She passed away on August 10, 2000.</w:t>
      </w:r>
    </w:p>
    <w:p w14:paraId="5CA3A9E7" w14:textId="77777777" w:rsidR="00526137" w:rsidRDefault="00642C13" w:rsidP="00642C13">
      <w:r w:rsidRPr="00642C13">
        <w:t>She was married to Neil Stuart. In lieu of flowers, her husband requested memorial contributions to the Arthritis Foundation or the Freedom to Read Foundation.</w:t>
      </w:r>
    </w:p>
    <w:p w14:paraId="4778F655" w14:textId="73ECC08C" w:rsidR="00642C13" w:rsidRPr="00526137" w:rsidRDefault="00642C13" w:rsidP="00642C13">
      <w:pPr>
        <w:rPr>
          <w:u w:val="single"/>
        </w:rPr>
      </w:pPr>
      <w:r w:rsidRPr="00526137">
        <w:rPr>
          <w:u w:val="single"/>
        </w:rPr>
        <w:t>Legacy</w:t>
      </w:r>
    </w:p>
    <w:p w14:paraId="379F3957" w14:textId="30AF5D4D" w:rsidR="00642C13" w:rsidRDefault="00642C13" w:rsidP="00216A1A">
      <w:r w:rsidRPr="00642C13">
        <w:t>Tributes portray Graham as an extraordinary colleague, friend, and intellectual force whose ideas continue to influence cataloging practices. Her emphasis on improving bibliographic access for library users and her role in bridging traditional and digital cataloging left a profound mark on the profession. Remembrances appeared in professional newsletters and journals shortly after her death, highlighting both her professional achievements and personal resilience.</w:t>
      </w:r>
    </w:p>
    <w:p w14:paraId="4530D291" w14:textId="5CB2EAC4" w:rsidR="00216A1A" w:rsidRPr="00526137" w:rsidRDefault="00216A1A" w:rsidP="00216A1A">
      <w:pPr>
        <w:rPr>
          <w:u w:val="single"/>
        </w:rPr>
      </w:pPr>
      <w:r w:rsidRPr="00526137">
        <w:rPr>
          <w:u w:val="single"/>
        </w:rPr>
        <w:t>Selected Publications</w:t>
      </w:r>
    </w:p>
    <w:p w14:paraId="32FA336D" w14:textId="77777777" w:rsidR="00216A1A" w:rsidRDefault="00216A1A" w:rsidP="00216A1A"/>
    <w:p w14:paraId="42E57272" w14:textId="77644638" w:rsidR="00216A1A" w:rsidRDefault="00216A1A" w:rsidP="00216A1A">
      <w:r w:rsidRPr="00216A1A">
        <w:t xml:space="preserve">Graham, Crystal. </w:t>
      </w:r>
      <w:r w:rsidRPr="00D11D19">
        <w:rPr>
          <w:i/>
          <w:iCs/>
        </w:rPr>
        <w:t>Guidelines for Bibliographic Records for Preservation Microform Masters</w:t>
      </w:r>
      <w:r w:rsidRPr="00216A1A">
        <w:t>. Washington, DC: Association of Research Libraries, 1990.1998</w:t>
      </w:r>
    </w:p>
    <w:p w14:paraId="4612C8B4" w14:textId="37ADFA7D" w:rsidR="00216A1A" w:rsidRDefault="00216A1A" w:rsidP="00216A1A">
      <w:r w:rsidRPr="00216A1A">
        <w:t xml:space="preserve">Hirons, Jean, and Crystal Graham. “Issues Related to Seriality.” In </w:t>
      </w:r>
      <w:r w:rsidRPr="00D11D19">
        <w:rPr>
          <w:i/>
          <w:iCs/>
        </w:rPr>
        <w:t xml:space="preserve">The Principles and Future of AACR: Proceedings of the International Conference on the Principles and Future Development of </w:t>
      </w:r>
      <w:r w:rsidRPr="00D11D19">
        <w:rPr>
          <w:i/>
          <w:iCs/>
        </w:rPr>
        <w:lastRenderedPageBreak/>
        <w:t>AACR, Toronto, Ontario, Canada, October 23–25, 1997</w:t>
      </w:r>
      <w:r w:rsidRPr="00216A1A">
        <w:t>, edited by Jean Weihs. Ottawa: Canadian Library Association; London: Library Association Publishing; Chicago: American Library Association, 1998.</w:t>
      </w:r>
    </w:p>
    <w:p w14:paraId="7AAE2A77" w14:textId="77777777" w:rsidR="00216A1A" w:rsidRDefault="00216A1A" w:rsidP="00216A1A"/>
    <w:p w14:paraId="0927E636" w14:textId="54C794B2" w:rsidR="00216A1A" w:rsidRPr="00642C13" w:rsidRDefault="00216A1A" w:rsidP="00216A1A">
      <w:pPr>
        <w:rPr>
          <w:b/>
          <w:bCs/>
        </w:rPr>
      </w:pPr>
      <w:r w:rsidRPr="00526137">
        <w:rPr>
          <w:u w:val="single"/>
        </w:rPr>
        <w:t>Sources</w:t>
      </w:r>
    </w:p>
    <w:p w14:paraId="50D59370" w14:textId="7B66768A" w:rsidR="00216A1A" w:rsidRDefault="00216A1A" w:rsidP="00642C13">
      <w:r>
        <w:t>American Library Association. Memorial Citation. Midwinter, 2001.</w:t>
      </w:r>
    </w:p>
    <w:p w14:paraId="72678B08" w14:textId="2E0D5729" w:rsidR="00642C13" w:rsidRPr="00642C13" w:rsidRDefault="00642C13" w:rsidP="00642C13">
      <w:r w:rsidRPr="00642C13">
        <w:t xml:space="preserve">Hirons, Jean L. “Crystal Graham, 1952-2000: A Personal Tribute.” </w:t>
      </w:r>
      <w:r w:rsidRPr="00642C13">
        <w:rPr>
          <w:i/>
          <w:iCs/>
        </w:rPr>
        <w:t>The Serials Librarian</w:t>
      </w:r>
      <w:r w:rsidRPr="00642C13">
        <w:t xml:space="preserve"> 41, no. 3-4 (2002): 1-6. </w:t>
      </w:r>
      <w:hyperlink r:id="rId13" w:history="1">
        <w:r w:rsidRPr="00642C13">
          <w:rPr>
            <w:rStyle w:val="Hyperlink"/>
          </w:rPr>
          <w:t>https://doi.org/10.1300/J123v41n03_01</w:t>
        </w:r>
      </w:hyperlink>
      <w:r w:rsidRPr="00642C13">
        <w:t>.</w:t>
      </w:r>
    </w:p>
    <w:p w14:paraId="094D963D" w14:textId="0BB10FE2" w:rsidR="00642C13" w:rsidRPr="00642C13" w:rsidRDefault="00642C13" w:rsidP="00642C13">
      <w:r w:rsidRPr="00642C13">
        <w:t>“</w:t>
      </w:r>
      <w:hyperlink r:id="rId14" w:history="1">
        <w:r w:rsidRPr="00216A1A">
          <w:rPr>
            <w:rStyle w:val="Hyperlink"/>
          </w:rPr>
          <w:t>Crystal Graham, 1952-2000</w:t>
        </w:r>
      </w:hyperlink>
      <w:r w:rsidRPr="00642C13">
        <w:t xml:space="preserve">” Message on the SERIALST listserv, August 2000. </w:t>
      </w:r>
    </w:p>
    <w:p w14:paraId="00895E08" w14:textId="6E81459E" w:rsidR="00642C13" w:rsidRPr="00642C13" w:rsidRDefault="00642C13" w:rsidP="00642C13">
      <w:r w:rsidRPr="00642C13">
        <w:t>Easton, Christa, comp. “</w:t>
      </w:r>
      <w:hyperlink r:id="rId15" w:history="1">
        <w:r w:rsidRPr="00642C13">
          <w:rPr>
            <w:rStyle w:val="Hyperlink"/>
          </w:rPr>
          <w:t>Remembrances of Crystal Graham, 1952-2000</w:t>
        </w:r>
      </w:hyperlink>
      <w:r w:rsidRPr="00642C13">
        <w:t xml:space="preserve">.” NASIG-related publication/newsletter, 2000. </w:t>
      </w:r>
    </w:p>
    <w:p w14:paraId="4B23306A" w14:textId="002F0FF8" w:rsidR="00685126" w:rsidRDefault="00642C13" w:rsidP="00216A1A">
      <w:r w:rsidRPr="00642C13">
        <w:t>Hirons, Jean, ed. “</w:t>
      </w:r>
      <w:hyperlink r:id="rId16" w:history="1">
        <w:r w:rsidRPr="00216A1A">
          <w:rPr>
            <w:rStyle w:val="Hyperlink"/>
          </w:rPr>
          <w:t>In Remembrance: Crystal Graham, 1952-2000.</w:t>
        </w:r>
      </w:hyperlink>
      <w:r w:rsidRPr="00642C13">
        <w:t xml:space="preserve">” </w:t>
      </w:r>
      <w:proofErr w:type="spellStart"/>
      <w:r w:rsidRPr="00642C13">
        <w:rPr>
          <w:i/>
          <w:iCs/>
        </w:rPr>
        <w:t>CONSERline</w:t>
      </w:r>
      <w:proofErr w:type="spellEnd"/>
      <w:r w:rsidRPr="00642C13">
        <w:t xml:space="preserve">, no. 17 (Fall 2000). </w:t>
      </w:r>
    </w:p>
    <w:p w14:paraId="2F796C70" w14:textId="0BD3BA6C" w:rsidR="000075BB" w:rsidRDefault="000075BB" w:rsidP="000075BB">
      <w:r w:rsidRPr="000075BB">
        <w:t xml:space="preserve">Library of Congress. MARC Development Office and Network Development Office. </w:t>
      </w:r>
      <w:hyperlink r:id="rId17" w:history="1">
        <w:r w:rsidRPr="000075BB">
          <w:rPr>
            <w:rStyle w:val="Hyperlink"/>
          </w:rPr>
          <w:t>Multiple Versions Forum Report: Report from a Meeting (Airlie House, Warrenton, Virginia, December 6–8, 1989).</w:t>
        </w:r>
      </w:hyperlink>
      <w:r w:rsidRPr="000075BB">
        <w:t xml:space="preserve"> Washington, DC: Cataloging Distribution Service, Library of Congress, 1990. ERIC ED325137. </w:t>
      </w:r>
      <w:hyperlink r:id="rId18" w:tgtFrame="_blank" w:history="1">
        <w:r w:rsidRPr="000075BB">
          <w:rPr>
            <w:rStyle w:val="Hyperlink"/>
          </w:rPr>
          <w:t>https://eric.ed.gov/?id=ED325137</w:t>
        </w:r>
      </w:hyperlink>
      <w:r w:rsidRPr="000075BB">
        <w:t>.</w:t>
      </w:r>
    </w:p>
    <w:p w14:paraId="1CBB4192" w14:textId="56B8AC58" w:rsidR="00685126" w:rsidRDefault="00685126" w:rsidP="00685126">
      <w:r w:rsidRPr="00685126">
        <w:t>Library of Congress. Program for Cooperative Cataloging. “</w:t>
      </w:r>
      <w:hyperlink r:id="rId19" w:history="1">
        <w:r w:rsidRPr="00685126">
          <w:rPr>
            <w:rStyle w:val="Hyperlink"/>
          </w:rPr>
          <w:t>CONSER - Cooperative Online Serials Program of the PCC.</w:t>
        </w:r>
      </w:hyperlink>
      <w:r w:rsidRPr="00685126">
        <w:t xml:space="preserve">” Accessed July 18, 2026. </w:t>
      </w:r>
    </w:p>
    <w:p w14:paraId="38687A02" w14:textId="0831255C" w:rsidR="00685126" w:rsidRDefault="00685126" w:rsidP="00685126">
      <w:proofErr w:type="spellStart"/>
      <w:r w:rsidRPr="00685126">
        <w:t>Schottlaender</w:t>
      </w:r>
      <w:proofErr w:type="spellEnd"/>
      <w:r w:rsidRPr="00685126">
        <w:t xml:space="preserve">, Brian E. C., ed. </w:t>
      </w:r>
      <w:hyperlink r:id="rId20" w:history="1">
        <w:r w:rsidRPr="00685126">
          <w:rPr>
            <w:rStyle w:val="Hyperlink"/>
            <w:i/>
            <w:iCs/>
          </w:rPr>
          <w:t>The Future of the Descriptive Cataloging Rules: Papers from the ALCTS Preconference, AACR2000, American Library Association Annual Conference, Chicago, June 22, 1995.</w:t>
        </w:r>
      </w:hyperlink>
      <w:r w:rsidRPr="00685126">
        <w:t xml:space="preserve"> Chicago: American Library Association, 1998.</w:t>
      </w:r>
    </w:p>
    <w:p w14:paraId="0628C5A0" w14:textId="77777777" w:rsidR="00D11D19" w:rsidRPr="00D11D19" w:rsidRDefault="00D11D19" w:rsidP="00D11D19">
      <w:r w:rsidRPr="00D11D19">
        <w:t xml:space="preserve">Weihs, Jean, ed. </w:t>
      </w:r>
      <w:r w:rsidRPr="00D11D19">
        <w:rPr>
          <w:i/>
          <w:iCs/>
        </w:rPr>
        <w:t>The Principles and Future of AACR: Proceedings of the International Conference on the Principles and Future Development of AACR, Toronto, Ontario, Canada, October 23–25, 1997.</w:t>
      </w:r>
      <w:r w:rsidRPr="00D11D19">
        <w:t xml:space="preserve"> Ottawa: Canadian Library Association; London: Library Association Publishing; Chicago: American Library Association, 1998.</w:t>
      </w:r>
    </w:p>
    <w:p w14:paraId="784B8329" w14:textId="77777777" w:rsidR="00D11D19" w:rsidRPr="00685126" w:rsidRDefault="00D11D19" w:rsidP="00685126"/>
    <w:p w14:paraId="2BC8CC01" w14:textId="77777777" w:rsidR="00685126" w:rsidRPr="00685126" w:rsidRDefault="00685126" w:rsidP="00685126"/>
    <w:p w14:paraId="637827DC" w14:textId="77777777" w:rsidR="00685126" w:rsidRPr="000075BB" w:rsidRDefault="00685126" w:rsidP="000075BB"/>
    <w:p w14:paraId="063C6DB4" w14:textId="77777777" w:rsidR="00216A1A" w:rsidRDefault="00216A1A" w:rsidP="00216A1A"/>
    <w:p w14:paraId="31240628" w14:textId="4AF63706" w:rsidR="00216A1A" w:rsidRDefault="00216A1A" w:rsidP="00216A1A">
      <w:r>
        <w:t>Submitted by ALA Member.</w:t>
      </w:r>
    </w:p>
    <w:p w14:paraId="46042587" w14:textId="77777777" w:rsidR="00216A1A" w:rsidRDefault="00216A1A" w:rsidP="00216A1A"/>
    <w:p w14:paraId="03C29502" w14:textId="77777777" w:rsidR="00216A1A" w:rsidRPr="00642C13" w:rsidRDefault="00216A1A" w:rsidP="00216A1A"/>
    <w:p w14:paraId="2F677BB7"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B39C5"/>
    <w:multiLevelType w:val="multilevel"/>
    <w:tmpl w:val="D122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446BA4"/>
    <w:multiLevelType w:val="multilevel"/>
    <w:tmpl w:val="7AB0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3487030">
    <w:abstractNumId w:val="1"/>
  </w:num>
  <w:num w:numId="2" w16cid:durableId="1680624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C13"/>
    <w:rsid w:val="000075BB"/>
    <w:rsid w:val="001C6885"/>
    <w:rsid w:val="00216A1A"/>
    <w:rsid w:val="0022653E"/>
    <w:rsid w:val="00262A08"/>
    <w:rsid w:val="002B47E3"/>
    <w:rsid w:val="0047259A"/>
    <w:rsid w:val="00526137"/>
    <w:rsid w:val="00642C13"/>
    <w:rsid w:val="00685126"/>
    <w:rsid w:val="00D11D19"/>
    <w:rsid w:val="00D21768"/>
    <w:rsid w:val="00D27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120D"/>
  <w15:chartTrackingRefBased/>
  <w15:docId w15:val="{2DF1B628-B64E-42F5-92EC-5EDE54D0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2C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2C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2C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2C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2C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2C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C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C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C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C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2C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2C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2C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2C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2C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C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C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C13"/>
    <w:rPr>
      <w:rFonts w:eastAsiaTheme="majorEastAsia" w:cstheme="majorBidi"/>
      <w:color w:val="272727" w:themeColor="text1" w:themeTint="D8"/>
    </w:rPr>
  </w:style>
  <w:style w:type="paragraph" w:styleId="Title">
    <w:name w:val="Title"/>
    <w:basedOn w:val="Normal"/>
    <w:next w:val="Normal"/>
    <w:link w:val="TitleChar"/>
    <w:uiPriority w:val="10"/>
    <w:qFormat/>
    <w:rsid w:val="00642C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C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C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C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C13"/>
    <w:pPr>
      <w:spacing w:before="160"/>
      <w:jc w:val="center"/>
    </w:pPr>
    <w:rPr>
      <w:i/>
      <w:iCs/>
      <w:color w:val="404040" w:themeColor="text1" w:themeTint="BF"/>
    </w:rPr>
  </w:style>
  <w:style w:type="character" w:customStyle="1" w:styleId="QuoteChar">
    <w:name w:val="Quote Char"/>
    <w:basedOn w:val="DefaultParagraphFont"/>
    <w:link w:val="Quote"/>
    <w:uiPriority w:val="29"/>
    <w:rsid w:val="00642C13"/>
    <w:rPr>
      <w:i/>
      <w:iCs/>
      <w:color w:val="404040" w:themeColor="text1" w:themeTint="BF"/>
    </w:rPr>
  </w:style>
  <w:style w:type="paragraph" w:styleId="ListParagraph">
    <w:name w:val="List Paragraph"/>
    <w:basedOn w:val="Normal"/>
    <w:uiPriority w:val="34"/>
    <w:qFormat/>
    <w:rsid w:val="00642C13"/>
    <w:pPr>
      <w:ind w:left="720"/>
      <w:contextualSpacing/>
    </w:pPr>
  </w:style>
  <w:style w:type="character" w:styleId="IntenseEmphasis">
    <w:name w:val="Intense Emphasis"/>
    <w:basedOn w:val="DefaultParagraphFont"/>
    <w:uiPriority w:val="21"/>
    <w:qFormat/>
    <w:rsid w:val="00642C13"/>
    <w:rPr>
      <w:i/>
      <w:iCs/>
      <w:color w:val="0F4761" w:themeColor="accent1" w:themeShade="BF"/>
    </w:rPr>
  </w:style>
  <w:style w:type="paragraph" w:styleId="IntenseQuote">
    <w:name w:val="Intense Quote"/>
    <w:basedOn w:val="Normal"/>
    <w:next w:val="Normal"/>
    <w:link w:val="IntenseQuoteChar"/>
    <w:uiPriority w:val="30"/>
    <w:qFormat/>
    <w:rsid w:val="00642C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C13"/>
    <w:rPr>
      <w:i/>
      <w:iCs/>
      <w:color w:val="0F4761" w:themeColor="accent1" w:themeShade="BF"/>
    </w:rPr>
  </w:style>
  <w:style w:type="character" w:styleId="IntenseReference">
    <w:name w:val="Intense Reference"/>
    <w:basedOn w:val="DefaultParagraphFont"/>
    <w:uiPriority w:val="32"/>
    <w:qFormat/>
    <w:rsid w:val="00642C13"/>
    <w:rPr>
      <w:b/>
      <w:bCs/>
      <w:smallCaps/>
      <w:color w:val="0F4761" w:themeColor="accent1" w:themeShade="BF"/>
      <w:spacing w:val="5"/>
    </w:rPr>
  </w:style>
  <w:style w:type="character" w:styleId="Hyperlink">
    <w:name w:val="Hyperlink"/>
    <w:basedOn w:val="DefaultParagraphFont"/>
    <w:uiPriority w:val="99"/>
    <w:unhideWhenUsed/>
    <w:rsid w:val="00642C13"/>
    <w:rPr>
      <w:color w:val="467886" w:themeColor="hyperlink"/>
      <w:u w:val="single"/>
    </w:rPr>
  </w:style>
  <w:style w:type="character" w:styleId="UnresolvedMention">
    <w:name w:val="Unresolved Mention"/>
    <w:basedOn w:val="DefaultParagraphFont"/>
    <w:uiPriority w:val="99"/>
    <w:semiHidden/>
    <w:unhideWhenUsed/>
    <w:rsid w:val="00642C13"/>
    <w:rPr>
      <w:color w:val="605E5C"/>
      <w:shd w:val="clear" w:color="auto" w:fill="E1DFDD"/>
    </w:rPr>
  </w:style>
  <w:style w:type="character" w:styleId="FollowedHyperlink">
    <w:name w:val="FollowedHyperlink"/>
    <w:basedOn w:val="DefaultParagraphFont"/>
    <w:uiPriority w:val="99"/>
    <w:semiHidden/>
    <w:unhideWhenUsed/>
    <w:rsid w:val="00642C1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org/" TargetMode="External"/><Relationship Id="rId13" Type="http://schemas.openxmlformats.org/officeDocument/2006/relationships/hyperlink" Target="https://doi.org/10.1300/J123v41n03_01" TargetMode="External"/><Relationship Id="rId18" Type="http://schemas.openxmlformats.org/officeDocument/2006/relationships/hyperlink" Target="https://eric.ed.gov/?id=ED32513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ric.ed.gov/?id=ED325137" TargetMode="External"/><Relationship Id="rId12" Type="http://schemas.openxmlformats.org/officeDocument/2006/relationships/hyperlink" Target="https://www.ala.org/awards/professional-recognition/ulrichs-serials-librarianship-award" TargetMode="External"/><Relationship Id="rId17" Type="http://schemas.openxmlformats.org/officeDocument/2006/relationships/hyperlink" Target="https://eric.ed.gov/?id=ED325137" TargetMode="External"/><Relationship Id="rId2" Type="http://schemas.openxmlformats.org/officeDocument/2006/relationships/styles" Target="styles.xml"/><Relationship Id="rId16" Type="http://schemas.openxmlformats.org/officeDocument/2006/relationships/hyperlink" Target="https://www.loc.gov/aba/pcc/conser/conserline/conserline-17.html" TargetMode="External"/><Relationship Id="rId20" Type="http://schemas.openxmlformats.org/officeDocument/2006/relationships/hyperlink" Target="https://archive.org/details/futureofdescrip00aacr" TargetMode="External"/><Relationship Id="rId1" Type="http://schemas.openxmlformats.org/officeDocument/2006/relationships/numbering" Target="numbering.xml"/><Relationship Id="rId6" Type="http://schemas.openxmlformats.org/officeDocument/2006/relationships/hyperlink" Target="https://www.loc.gov/aba/pcc/conser/" TargetMode="External"/><Relationship Id="rId11" Type="http://schemas.openxmlformats.org/officeDocument/2006/relationships/hyperlink" Target="https://alair.ala.org/collections/468efb9b-63f4-411a-bff8-fa95e66d0808/search" TargetMode="External"/><Relationship Id="rId5" Type="http://schemas.openxmlformats.org/officeDocument/2006/relationships/image" Target="media/image1.jpg"/><Relationship Id="rId15" Type="http://schemas.openxmlformats.org/officeDocument/2006/relationships/hyperlink" Target="https://open.clemson.edu/cgi/viewcontent.cgi?article=1082&amp;context=nasig" TargetMode="External"/><Relationship Id="rId10" Type="http://schemas.openxmlformats.org/officeDocument/2006/relationships/hyperlink" Target="https://webdoc.gwdg.de/ebook/aw/1999/jsc/index.htm" TargetMode="External"/><Relationship Id="rId19" Type="http://schemas.openxmlformats.org/officeDocument/2006/relationships/hyperlink" Target="https://www.loc.gov/aba/pcc/conser/" TargetMode="External"/><Relationship Id="rId4" Type="http://schemas.openxmlformats.org/officeDocument/2006/relationships/webSettings" Target="webSettings.xml"/><Relationship Id="rId9" Type="http://schemas.openxmlformats.org/officeDocument/2006/relationships/hyperlink" Target="https://archive.org/details/futureofdescrip00aacr" TargetMode="External"/><Relationship Id="rId14" Type="http://schemas.openxmlformats.org/officeDocument/2006/relationships/hyperlink" Target="https://lists.simplelists.com/serialst/msg/1166480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cp:lastPrinted>2026-07-18T22:15:00Z</cp:lastPrinted>
  <dcterms:created xsi:type="dcterms:W3CDTF">2026-07-18T21:08:00Z</dcterms:created>
  <dcterms:modified xsi:type="dcterms:W3CDTF">2026-07-19T00:52:00Z</dcterms:modified>
</cp:coreProperties>
</file>