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802E" w14:textId="03B338B7" w:rsidR="00FA1515" w:rsidRDefault="00FA1515" w:rsidP="00FA1515">
      <w:pPr>
        <w:spacing w:after="0" w:line="240" w:lineRule="auto"/>
        <w:jc w:val="center"/>
        <w:rPr>
          <w:rFonts w:ascii="Calibri" w:hAnsi="Calibri" w:cs="Calibri"/>
        </w:rPr>
      </w:pPr>
      <w:r>
        <w:rPr>
          <w:b/>
          <w:bCs/>
        </w:rPr>
        <w:t>Barbara Rose Johns Powell</w:t>
      </w:r>
    </w:p>
    <w:p w14:paraId="03308326" w14:textId="1090469B" w:rsidR="00A81C51" w:rsidRDefault="00A81C51" w:rsidP="00A81C51">
      <w:pPr>
        <w:spacing w:after="0" w:line="240" w:lineRule="auto"/>
        <w:jc w:val="center"/>
        <w:rPr>
          <w:rFonts w:ascii="Calibri" w:hAnsi="Calibri" w:cs="Calibri"/>
        </w:rPr>
      </w:pPr>
      <w:r w:rsidRPr="00A81C51">
        <w:rPr>
          <w:rFonts w:ascii="Calibri" w:hAnsi="Calibri" w:cs="Calibri"/>
        </w:rPr>
        <w:t>March 6, 193</w:t>
      </w:r>
      <w:r w:rsidR="00493951">
        <w:rPr>
          <w:rFonts w:ascii="Calibri" w:hAnsi="Calibri" w:cs="Calibri"/>
        </w:rPr>
        <w:t>5</w:t>
      </w:r>
      <w:r w:rsidRPr="00A81C51">
        <w:rPr>
          <w:rFonts w:ascii="Calibri" w:hAnsi="Calibri" w:cs="Calibri"/>
        </w:rPr>
        <w:t>–September 28, 1991</w:t>
      </w:r>
    </w:p>
    <w:p w14:paraId="6B12D856" w14:textId="77777777" w:rsidR="00C442F4" w:rsidRDefault="00C442F4" w:rsidP="00A81C51">
      <w:pPr>
        <w:spacing w:after="0" w:line="240" w:lineRule="auto"/>
        <w:jc w:val="center"/>
        <w:rPr>
          <w:rFonts w:ascii="Calibri" w:hAnsi="Calibri" w:cs="Calibri"/>
        </w:rPr>
      </w:pPr>
    </w:p>
    <w:p w14:paraId="62976682" w14:textId="451C34F5" w:rsidR="00C442F4" w:rsidRDefault="00C442F4" w:rsidP="00A81C51">
      <w:pPr>
        <w:spacing w:after="0" w:line="24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3C67A15" wp14:editId="4F1946C0">
            <wp:extent cx="1879600" cy="1326564"/>
            <wp:effectExtent l="0" t="0" r="6350" b="6985"/>
            <wp:docPr id="1154905508" name="Picture 1" descr="Barbara Rose Johns Po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05508" name="Picture 1" descr="Barbara Rose Johns Powe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39" cy="133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12BF" w14:textId="77777777" w:rsidR="00A81C51" w:rsidRDefault="00A81C51" w:rsidP="00B948E2">
      <w:pPr>
        <w:spacing w:after="0" w:line="240" w:lineRule="auto"/>
        <w:rPr>
          <w:rFonts w:ascii="Calibri" w:hAnsi="Calibri" w:cs="Calibri"/>
        </w:rPr>
      </w:pPr>
    </w:p>
    <w:p w14:paraId="55D49873" w14:textId="0A63CAD1" w:rsidR="00B03CC0" w:rsidRDefault="00B03CC0" w:rsidP="00A81C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most famous 20</w:t>
      </w:r>
      <w:r w:rsidRPr="00B03C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Century American librarian earned her </w:t>
      </w:r>
      <w:proofErr w:type="spellStart"/>
      <w:proofErr w:type="gramStart"/>
      <w:r>
        <w:rPr>
          <w:rFonts w:ascii="Calibri" w:hAnsi="Calibri" w:cs="Calibri"/>
        </w:rPr>
        <w:t>Masters</w:t>
      </w:r>
      <w:proofErr w:type="spellEnd"/>
      <w:proofErr w:type="gramEnd"/>
      <w:r>
        <w:rPr>
          <w:rFonts w:ascii="Calibri" w:hAnsi="Calibri" w:cs="Calibri"/>
        </w:rPr>
        <w:t xml:space="preserve"> degree from Drexel University in 1979. After graduating, she </w:t>
      </w:r>
      <w:r>
        <w:t>worked as a school librarian in the Philadelphia public school system.</w:t>
      </w:r>
      <w:r w:rsidR="00861439">
        <w:t xml:space="preserve"> She died in 1991. She was 5</w:t>
      </w:r>
      <w:r w:rsidR="00493951">
        <w:t>6</w:t>
      </w:r>
      <w:r w:rsidR="00861439">
        <w:t>.</w:t>
      </w:r>
    </w:p>
    <w:p w14:paraId="2BDABD81" w14:textId="77777777" w:rsidR="00B03CC0" w:rsidRDefault="00B03CC0" w:rsidP="00B948E2">
      <w:pPr>
        <w:spacing w:after="0" w:line="240" w:lineRule="auto"/>
        <w:rPr>
          <w:rFonts w:ascii="Calibri" w:hAnsi="Calibri" w:cs="Calibri"/>
        </w:rPr>
      </w:pPr>
    </w:p>
    <w:p w14:paraId="3F9B345F" w14:textId="0BE6B30B" w:rsidR="00B948E2" w:rsidRDefault="00B03CC0" w:rsidP="00B948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is no mention of her on Drexel’s website. Nor was she mentioned on the American Library Association website until this memorial was published.</w:t>
      </w:r>
    </w:p>
    <w:p w14:paraId="46AFA0D2" w14:textId="77777777" w:rsidR="00B03CC0" w:rsidRDefault="00B03CC0" w:rsidP="00B948E2">
      <w:pPr>
        <w:spacing w:after="0" w:line="240" w:lineRule="auto"/>
        <w:rPr>
          <w:rFonts w:ascii="Calibri" w:hAnsi="Calibri" w:cs="Calibri"/>
        </w:rPr>
      </w:pPr>
    </w:p>
    <w:p w14:paraId="30F654E3" w14:textId="152908A7" w:rsidR="006F720E" w:rsidRDefault="006F720E" w:rsidP="00B948E2">
      <w:pPr>
        <w:spacing w:after="0" w:line="240" w:lineRule="auto"/>
        <w:rPr>
          <w:rFonts w:ascii="Calibri" w:hAnsi="Calibri" w:cs="Calibri"/>
        </w:rPr>
      </w:pPr>
      <w:r w:rsidRPr="006F720E">
        <w:rPr>
          <w:rFonts w:ascii="Calibri" w:hAnsi="Calibri" w:cs="Calibri"/>
        </w:rPr>
        <w:t xml:space="preserve">On December 16, 2025, </w:t>
      </w:r>
      <w:hyperlink r:id="rId5" w:history="1">
        <w:r w:rsidRPr="006F720E">
          <w:rPr>
            <w:rStyle w:val="Hyperlink"/>
            <w:rFonts w:ascii="Calibri" w:hAnsi="Calibri" w:cs="Calibri"/>
          </w:rPr>
          <w:t>a statue of her was unveiled at the U.S. Capitol</w:t>
        </w:r>
      </w:hyperlink>
      <w:r w:rsidRPr="006F720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It</w:t>
      </w:r>
      <w:r w:rsidRPr="006F720E">
        <w:rPr>
          <w:rFonts w:ascii="Calibri" w:hAnsi="Calibri" w:cs="Calibri"/>
        </w:rPr>
        <w:t xml:space="preserve"> was first presented in Emancipation Hall and then moved to its permanent home in the Capitol Crypt, where it stands as Virginia’s contribution to the National Statuary Hall Collection.</w:t>
      </w:r>
    </w:p>
    <w:p w14:paraId="761C014B" w14:textId="77777777" w:rsidR="006F720E" w:rsidRDefault="006F720E" w:rsidP="00B948E2">
      <w:pPr>
        <w:spacing w:after="0" w:line="240" w:lineRule="auto"/>
        <w:rPr>
          <w:rFonts w:ascii="Calibri" w:hAnsi="Calibri" w:cs="Calibri"/>
        </w:rPr>
      </w:pPr>
    </w:p>
    <w:p w14:paraId="2FD72C03" w14:textId="6E52BB48" w:rsidR="006F720E" w:rsidRDefault="00B72A12" w:rsidP="00B948E2">
      <w:pPr>
        <w:spacing w:after="0" w:line="240" w:lineRule="auto"/>
        <w:rPr>
          <w:rFonts w:ascii="Calibri" w:hAnsi="Calibri" w:cs="Calibri"/>
        </w:rPr>
      </w:pPr>
      <w:hyperlink r:id="rId6" w:history="1">
        <w:r w:rsidRPr="00B72A12">
          <w:rPr>
            <w:rStyle w:val="Hyperlink"/>
            <w:rFonts w:ascii="Calibri" w:hAnsi="Calibri" w:cs="Calibri"/>
          </w:rPr>
          <w:t>Virginia’s Office of the Attorney General is named after her</w:t>
        </w:r>
      </w:hyperlink>
      <w:r>
        <w:rPr>
          <w:rFonts w:ascii="Calibri" w:hAnsi="Calibri" w:cs="Calibri"/>
        </w:rPr>
        <w:t>.</w:t>
      </w:r>
      <w:r w:rsidR="00FA1515">
        <w:rPr>
          <w:rFonts w:ascii="Calibri" w:hAnsi="Calibri" w:cs="Calibri"/>
        </w:rPr>
        <w:t xml:space="preserve"> Its website notes that it is fitting, because she “</w:t>
      </w:r>
      <w:r w:rsidR="00FA1515" w:rsidRPr="00FA1515">
        <w:rPr>
          <w:rFonts w:ascii="Calibri" w:hAnsi="Calibri" w:cs="Calibri"/>
        </w:rPr>
        <w:t>stood up for the American ideals of equality and opportunity</w:t>
      </w:r>
      <w:r w:rsidR="00FA1515">
        <w:rPr>
          <w:rFonts w:ascii="Calibri" w:hAnsi="Calibri" w:cs="Calibri"/>
        </w:rPr>
        <w:t>.”</w:t>
      </w:r>
      <w:r w:rsidR="007803F7">
        <w:rPr>
          <w:rFonts w:ascii="Calibri" w:hAnsi="Calibri" w:cs="Calibri"/>
        </w:rPr>
        <w:t xml:space="preserve"> </w:t>
      </w:r>
      <w:hyperlink r:id="rId7" w:history="1">
        <w:r w:rsidR="007803F7" w:rsidRPr="000078AA">
          <w:rPr>
            <w:rStyle w:val="Hyperlink"/>
            <w:rFonts w:ascii="Calibri" w:hAnsi="Calibri" w:cs="Calibri"/>
          </w:rPr>
          <w:t>Virginia dedicated a day in her honor, April 23, 2018</w:t>
        </w:r>
      </w:hyperlink>
      <w:r w:rsidR="007803F7">
        <w:rPr>
          <w:rFonts w:ascii="Calibri" w:hAnsi="Calibri" w:cs="Calibri"/>
        </w:rPr>
        <w:t xml:space="preserve">, and has celebrated her on April 23 ever since. </w:t>
      </w:r>
    </w:p>
    <w:p w14:paraId="65D33FA4" w14:textId="77777777" w:rsidR="00B72A12" w:rsidRDefault="00B72A12" w:rsidP="00B948E2">
      <w:pPr>
        <w:spacing w:after="0" w:line="240" w:lineRule="auto"/>
        <w:rPr>
          <w:rFonts w:ascii="Calibri" w:hAnsi="Calibri" w:cs="Calibri"/>
        </w:rPr>
      </w:pPr>
    </w:p>
    <w:p w14:paraId="1DE0BAF7" w14:textId="36B18E37" w:rsidR="00B72A12" w:rsidRPr="00B72A12" w:rsidRDefault="00B72A12" w:rsidP="00B72A1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2020, </w:t>
      </w:r>
      <w:hyperlink r:id="rId8" w:history="1">
        <w:r w:rsidRPr="00B72A12">
          <w:rPr>
            <w:rStyle w:val="Hyperlink"/>
            <w:rFonts w:ascii="Calibri" w:hAnsi="Calibri" w:cs="Calibri"/>
          </w:rPr>
          <w:t>she was inducted into the National Women’s Hall of Fame</w:t>
        </w:r>
      </w:hyperlink>
      <w:r>
        <w:rPr>
          <w:rFonts w:ascii="Calibri" w:hAnsi="Calibri" w:cs="Calibri"/>
        </w:rPr>
        <w:t xml:space="preserve">, along with </w:t>
      </w:r>
      <w:r w:rsidRPr="00B72A12">
        <w:rPr>
          <w:rFonts w:ascii="Calibri" w:hAnsi="Calibri" w:cs="Calibri"/>
        </w:rPr>
        <w:t>Aretha Franklin</w:t>
      </w:r>
      <w:r>
        <w:rPr>
          <w:rFonts w:ascii="Calibri" w:hAnsi="Calibri" w:cs="Calibri"/>
        </w:rPr>
        <w:t xml:space="preserve">, </w:t>
      </w:r>
      <w:r w:rsidRPr="00B72A12">
        <w:rPr>
          <w:rFonts w:ascii="Calibri" w:hAnsi="Calibri" w:cs="Calibri"/>
        </w:rPr>
        <w:t>Barbara Hillary</w:t>
      </w:r>
      <w:r>
        <w:rPr>
          <w:rFonts w:ascii="Calibri" w:hAnsi="Calibri" w:cs="Calibri"/>
        </w:rPr>
        <w:t xml:space="preserve">, </w:t>
      </w:r>
      <w:r w:rsidRPr="00B72A12">
        <w:rPr>
          <w:rFonts w:ascii="Calibri" w:hAnsi="Calibri" w:cs="Calibri"/>
        </w:rPr>
        <w:t>Henrietta Lacks</w:t>
      </w:r>
      <w:r>
        <w:rPr>
          <w:rFonts w:ascii="Calibri" w:hAnsi="Calibri" w:cs="Calibri"/>
        </w:rPr>
        <w:t xml:space="preserve">, </w:t>
      </w:r>
      <w:r w:rsidRPr="00B72A12">
        <w:rPr>
          <w:rFonts w:ascii="Calibri" w:hAnsi="Calibri" w:cs="Calibri"/>
        </w:rPr>
        <w:t>Toni Morrison</w:t>
      </w:r>
      <w:r>
        <w:rPr>
          <w:rFonts w:ascii="Calibri" w:hAnsi="Calibri" w:cs="Calibri"/>
        </w:rPr>
        <w:t xml:space="preserve">, and </w:t>
      </w:r>
      <w:r w:rsidRPr="00B72A12">
        <w:rPr>
          <w:rFonts w:ascii="Calibri" w:hAnsi="Calibri" w:cs="Calibri"/>
        </w:rPr>
        <w:t>Mary Church Terrell</w:t>
      </w:r>
      <w:r>
        <w:rPr>
          <w:rFonts w:ascii="Calibri" w:hAnsi="Calibri" w:cs="Calibri"/>
        </w:rPr>
        <w:t xml:space="preserve">. She is the only librarian among the </w:t>
      </w:r>
      <w:r w:rsidR="00C516A9">
        <w:rPr>
          <w:rFonts w:ascii="Calibri" w:hAnsi="Calibri" w:cs="Calibri"/>
        </w:rPr>
        <w:t xml:space="preserve">National Women’s Hall of Fame </w:t>
      </w:r>
      <w:r>
        <w:rPr>
          <w:rFonts w:ascii="Calibri" w:hAnsi="Calibri" w:cs="Calibri"/>
        </w:rPr>
        <w:t>inductees.</w:t>
      </w:r>
    </w:p>
    <w:p w14:paraId="67B61092" w14:textId="77777777" w:rsidR="006F720E" w:rsidRDefault="006F720E" w:rsidP="00B948E2">
      <w:pPr>
        <w:spacing w:after="0" w:line="240" w:lineRule="auto"/>
        <w:rPr>
          <w:rFonts w:ascii="Calibri" w:hAnsi="Calibri" w:cs="Calibri"/>
        </w:rPr>
      </w:pPr>
    </w:p>
    <w:p w14:paraId="6C8845E1" w14:textId="75B0385D" w:rsidR="00B03CC0" w:rsidRDefault="00861439" w:rsidP="00B948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803F7">
        <w:rPr>
          <w:rFonts w:ascii="Calibri" w:hAnsi="Calibri" w:cs="Calibri"/>
        </w:rPr>
        <w:t xml:space="preserve">most widely held </w:t>
      </w:r>
      <w:r>
        <w:rPr>
          <w:rFonts w:ascii="Calibri" w:hAnsi="Calibri" w:cs="Calibri"/>
        </w:rPr>
        <w:t>biographies of the most famous 20</w:t>
      </w:r>
      <w:r w:rsidRPr="00861439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Century American librarian are books for young readers: </w:t>
      </w:r>
      <w:r w:rsidR="0010083D" w:rsidRPr="0010083D">
        <w:rPr>
          <w:rFonts w:ascii="Calibri" w:hAnsi="Calibri" w:cs="Calibri"/>
          <w:i/>
          <w:iCs/>
        </w:rPr>
        <w:t>The Girl from the Tar Paper School</w:t>
      </w:r>
      <w:r w:rsidR="0010083D">
        <w:rPr>
          <w:rFonts w:ascii="Calibri" w:hAnsi="Calibri" w:cs="Calibri"/>
        </w:rPr>
        <w:t xml:space="preserve"> by </w:t>
      </w:r>
      <w:r w:rsidR="0010083D" w:rsidRPr="0010083D">
        <w:rPr>
          <w:rFonts w:ascii="Calibri" w:hAnsi="Calibri" w:cs="Calibri"/>
        </w:rPr>
        <w:t xml:space="preserve">Teri </w:t>
      </w:r>
      <w:proofErr w:type="spellStart"/>
      <w:r w:rsidR="0010083D" w:rsidRPr="0010083D">
        <w:rPr>
          <w:rFonts w:ascii="Calibri" w:hAnsi="Calibri" w:cs="Calibri"/>
        </w:rPr>
        <w:t>Kanefield</w:t>
      </w:r>
      <w:proofErr w:type="spellEnd"/>
      <w:r w:rsidR="0010083D" w:rsidRPr="0010083D">
        <w:rPr>
          <w:rFonts w:ascii="Calibri" w:hAnsi="Calibri" w:cs="Calibri"/>
        </w:rPr>
        <w:t xml:space="preserve"> </w:t>
      </w:r>
      <w:r w:rsidR="0010083D">
        <w:rPr>
          <w:rFonts w:ascii="Calibri" w:hAnsi="Calibri" w:cs="Calibri"/>
        </w:rPr>
        <w:t xml:space="preserve">(Abrams, 2014) and </w:t>
      </w:r>
      <w:r w:rsidR="0010083D" w:rsidRPr="0010083D">
        <w:rPr>
          <w:rFonts w:ascii="Calibri" w:hAnsi="Calibri" w:cs="Calibri"/>
          <w:i/>
          <w:iCs/>
        </w:rPr>
        <w:t>The Untold Story of Barbara Rose Johns</w:t>
      </w:r>
      <w:r w:rsidR="0010083D">
        <w:rPr>
          <w:rFonts w:ascii="Calibri" w:hAnsi="Calibri" w:cs="Calibri"/>
        </w:rPr>
        <w:t xml:space="preserve"> by </w:t>
      </w:r>
      <w:r w:rsidR="0010083D" w:rsidRPr="0010083D">
        <w:rPr>
          <w:rFonts w:ascii="Calibri" w:hAnsi="Calibri" w:cs="Calibri"/>
        </w:rPr>
        <w:t>Nicole A. Mansfield (</w:t>
      </w:r>
      <w:r w:rsidR="0010083D">
        <w:rPr>
          <w:rFonts w:ascii="Calibri" w:hAnsi="Calibri" w:cs="Calibri"/>
        </w:rPr>
        <w:t>Capstone, 2024).</w:t>
      </w:r>
    </w:p>
    <w:p w14:paraId="5AC88133" w14:textId="77777777" w:rsidR="007803F7" w:rsidRDefault="007803F7" w:rsidP="00B948E2">
      <w:pPr>
        <w:spacing w:after="0" w:line="240" w:lineRule="auto"/>
        <w:rPr>
          <w:rFonts w:ascii="Calibri" w:hAnsi="Calibri" w:cs="Calibri"/>
        </w:rPr>
      </w:pPr>
    </w:p>
    <w:p w14:paraId="0E3DA508" w14:textId="4374FDF7" w:rsidR="007803F7" w:rsidRDefault="007803F7" w:rsidP="00B948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Additional Resources</w:t>
      </w:r>
    </w:p>
    <w:p w14:paraId="6F498F3E" w14:textId="77777777" w:rsidR="007803F7" w:rsidRDefault="007803F7" w:rsidP="00B948E2">
      <w:pPr>
        <w:spacing w:after="0" w:line="240" w:lineRule="auto"/>
        <w:rPr>
          <w:rFonts w:ascii="Calibri" w:hAnsi="Calibri" w:cs="Calibri"/>
        </w:rPr>
      </w:pPr>
    </w:p>
    <w:p w14:paraId="15A74B74" w14:textId="527E5AFA" w:rsidR="0000467F" w:rsidRDefault="0000467F" w:rsidP="00B948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Brett Bonfield, “</w:t>
      </w:r>
      <w:hyperlink r:id="rId9" w:history="1">
        <w:r w:rsidRPr="0000467F">
          <w:rPr>
            <w:rStyle w:val="Hyperlink"/>
            <w:rFonts w:ascii="Calibri" w:hAnsi="Calibri" w:cs="Calibri"/>
          </w:rPr>
          <w:t>Perspective and Doing Good Work</w:t>
        </w:r>
      </w:hyperlink>
      <w:r>
        <w:rPr>
          <w:rFonts w:ascii="Calibri" w:hAnsi="Calibri" w:cs="Calibri"/>
        </w:rPr>
        <w:t>,” In the Library with the Lead Pipe, January 11, 2012</w:t>
      </w:r>
    </w:p>
    <w:p w14:paraId="62B570E8" w14:textId="77777777" w:rsidR="0000467F" w:rsidRDefault="0000467F" w:rsidP="00B948E2">
      <w:pPr>
        <w:spacing w:after="0" w:line="240" w:lineRule="auto"/>
        <w:rPr>
          <w:rFonts w:ascii="Calibri" w:hAnsi="Calibri" w:cs="Calibri"/>
        </w:rPr>
      </w:pPr>
    </w:p>
    <w:p w14:paraId="46CDD142" w14:textId="484C5285" w:rsidR="007803F7" w:rsidRDefault="007803F7" w:rsidP="00B948E2">
      <w:pPr>
        <w:spacing w:after="0" w:line="240" w:lineRule="auto"/>
        <w:rPr>
          <w:rFonts w:ascii="Calibri" w:hAnsi="Calibri" w:cs="Calibri"/>
        </w:rPr>
      </w:pPr>
      <w:r w:rsidRPr="007803F7">
        <w:rPr>
          <w:rFonts w:ascii="Calibri" w:hAnsi="Calibri" w:cs="Calibri"/>
        </w:rPr>
        <w:t>Lance Booth, “</w:t>
      </w:r>
      <w:hyperlink r:id="rId10" w:history="1">
        <w:r w:rsidRPr="007803F7">
          <w:rPr>
            <w:rStyle w:val="Hyperlink"/>
            <w:rFonts w:ascii="Calibri" w:hAnsi="Calibri" w:cs="Calibri"/>
          </w:rPr>
          <w:t>Overlooked No More: Barbara Johns, Who Defied Segregation in Schools</w:t>
        </w:r>
      </w:hyperlink>
      <w:r>
        <w:rPr>
          <w:rFonts w:ascii="Calibri" w:hAnsi="Calibri" w:cs="Calibri"/>
        </w:rPr>
        <w:t>,</w:t>
      </w:r>
      <w:r w:rsidRPr="007803F7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New York Times, May 8, 2019</w:t>
      </w:r>
    </w:p>
    <w:p w14:paraId="39DF210A" w14:textId="77777777" w:rsidR="007803F7" w:rsidRDefault="007803F7" w:rsidP="00B948E2">
      <w:pPr>
        <w:spacing w:after="0" w:line="240" w:lineRule="auto"/>
        <w:rPr>
          <w:rFonts w:ascii="Calibri" w:hAnsi="Calibri" w:cs="Calibri"/>
        </w:rPr>
      </w:pPr>
    </w:p>
    <w:p w14:paraId="2798EF21" w14:textId="340D9C66" w:rsidR="000078AA" w:rsidRPr="000078AA" w:rsidRDefault="007803F7" w:rsidP="000078AA">
      <w:pPr>
        <w:spacing w:after="0" w:line="240" w:lineRule="auto"/>
        <w:rPr>
          <w:rFonts w:ascii="Calibri" w:hAnsi="Calibri" w:cs="Calibri"/>
        </w:rPr>
      </w:pPr>
      <w:hyperlink r:id="rId11" w:history="1">
        <w:r w:rsidRPr="007803F7">
          <w:rPr>
            <w:rStyle w:val="Hyperlink"/>
            <w:rFonts w:ascii="Calibri" w:hAnsi="Calibri" w:cs="Calibri"/>
          </w:rPr>
          <w:t>Barbara Rose Johns Powell</w:t>
        </w:r>
      </w:hyperlink>
      <w:r>
        <w:rPr>
          <w:rFonts w:ascii="Calibri" w:hAnsi="Calibri" w:cs="Calibri"/>
        </w:rPr>
        <w:t xml:space="preserve">, Encyclopedia Virginia. Note: this entry </w:t>
      </w:r>
      <w:r w:rsidR="000078AA">
        <w:rPr>
          <w:rFonts w:ascii="Calibri" w:hAnsi="Calibri" w:cs="Calibri"/>
        </w:rPr>
        <w:t>states that she earned a bachelor’s from Drexel University in 1979. In a personal email, dated January 3, 2012, T</w:t>
      </w:r>
      <w:r w:rsidR="000078AA" w:rsidRPr="000078AA">
        <w:rPr>
          <w:rFonts w:ascii="Calibri" w:hAnsi="Calibri" w:cs="Calibri"/>
        </w:rPr>
        <w:t xml:space="preserve">erri </w:t>
      </w:r>
      <w:r w:rsidR="000078AA" w:rsidRPr="000078AA">
        <w:rPr>
          <w:rFonts w:ascii="Calibri" w:hAnsi="Calibri" w:cs="Calibri"/>
        </w:rPr>
        <w:lastRenderedPageBreak/>
        <w:t>Breitenstine</w:t>
      </w:r>
      <w:r w:rsidR="000078AA">
        <w:rPr>
          <w:rFonts w:ascii="Calibri" w:hAnsi="Calibri" w:cs="Calibri"/>
        </w:rPr>
        <w:t xml:space="preserve">, </w:t>
      </w:r>
      <w:r w:rsidR="000078AA" w:rsidRPr="000078AA">
        <w:rPr>
          <w:rFonts w:ascii="Calibri" w:hAnsi="Calibri" w:cs="Calibri"/>
        </w:rPr>
        <w:t>Program Manager</w:t>
      </w:r>
      <w:r w:rsidR="000078AA">
        <w:rPr>
          <w:rFonts w:ascii="Calibri" w:hAnsi="Calibri" w:cs="Calibri"/>
        </w:rPr>
        <w:t xml:space="preserve">, </w:t>
      </w:r>
      <w:r w:rsidR="000078AA" w:rsidRPr="000078AA">
        <w:rPr>
          <w:rFonts w:ascii="Calibri" w:hAnsi="Calibri" w:cs="Calibri"/>
        </w:rPr>
        <w:t>Office of the University Registrar</w:t>
      </w:r>
      <w:r w:rsidR="000078AA">
        <w:rPr>
          <w:rFonts w:ascii="Calibri" w:hAnsi="Calibri" w:cs="Calibri"/>
        </w:rPr>
        <w:t xml:space="preserve">, </w:t>
      </w:r>
      <w:r w:rsidR="000078AA" w:rsidRPr="000078AA">
        <w:rPr>
          <w:rFonts w:ascii="Calibri" w:hAnsi="Calibri" w:cs="Calibri"/>
        </w:rPr>
        <w:t>Drexel University</w:t>
      </w:r>
      <w:r w:rsidR="000078AA">
        <w:rPr>
          <w:rFonts w:ascii="Calibri" w:hAnsi="Calibri" w:cs="Calibri"/>
        </w:rPr>
        <w:t xml:space="preserve">, wrote </w:t>
      </w:r>
      <w:r w:rsidR="00C516A9">
        <w:rPr>
          <w:rFonts w:ascii="Calibri" w:hAnsi="Calibri" w:cs="Calibri"/>
        </w:rPr>
        <w:t>the following</w:t>
      </w:r>
      <w:r w:rsidR="000078AA">
        <w:rPr>
          <w:rFonts w:ascii="Calibri" w:hAnsi="Calibri" w:cs="Calibri"/>
        </w:rPr>
        <w:t>: “</w:t>
      </w:r>
      <w:r w:rsidR="000078AA" w:rsidRPr="000078AA">
        <w:rPr>
          <w:rFonts w:ascii="Calibri" w:hAnsi="Calibri" w:cs="Calibri"/>
        </w:rPr>
        <w:t xml:space="preserve">Thank you for your email. I can confirm the following </w:t>
      </w:r>
      <w:proofErr w:type="gramStart"/>
      <w:r w:rsidR="000078AA" w:rsidRPr="000078AA">
        <w:rPr>
          <w:rFonts w:ascii="Calibri" w:hAnsi="Calibri" w:cs="Calibri"/>
        </w:rPr>
        <w:t>in regards to</w:t>
      </w:r>
      <w:proofErr w:type="gramEnd"/>
      <w:r w:rsidR="000078AA" w:rsidRPr="000078AA">
        <w:rPr>
          <w:rFonts w:ascii="Calibri" w:hAnsi="Calibri" w:cs="Calibri"/>
        </w:rPr>
        <w:t xml:space="preserve"> Barbara Rose Powell:</w:t>
      </w:r>
      <w:r w:rsidR="000078AA">
        <w:rPr>
          <w:rFonts w:ascii="Calibri" w:hAnsi="Calibri" w:cs="Calibri"/>
        </w:rPr>
        <w:t xml:space="preserve"> </w:t>
      </w:r>
      <w:r w:rsidR="000078AA" w:rsidRPr="000078AA">
        <w:rPr>
          <w:rFonts w:ascii="Calibri" w:hAnsi="Calibri" w:cs="Calibri"/>
        </w:rPr>
        <w:t>She was awarded her Master of Science on June 2, 1979. Her major was Library Science. She</w:t>
      </w:r>
      <w:r w:rsidR="000078AA">
        <w:rPr>
          <w:rFonts w:ascii="Calibri" w:hAnsi="Calibri" w:cs="Calibri"/>
        </w:rPr>
        <w:t xml:space="preserve"> </w:t>
      </w:r>
      <w:r w:rsidR="000078AA" w:rsidRPr="000078AA">
        <w:rPr>
          <w:rFonts w:ascii="Calibri" w:hAnsi="Calibri" w:cs="Calibri"/>
        </w:rPr>
        <w:t>was admitted on September 27, 1976. If you need additional information, please do not</w:t>
      </w:r>
      <w:r w:rsidR="000078AA">
        <w:rPr>
          <w:rFonts w:ascii="Calibri" w:hAnsi="Calibri" w:cs="Calibri"/>
        </w:rPr>
        <w:t xml:space="preserve"> </w:t>
      </w:r>
      <w:r w:rsidR="000078AA" w:rsidRPr="000078AA">
        <w:rPr>
          <w:rFonts w:ascii="Calibri" w:hAnsi="Calibri" w:cs="Calibri"/>
        </w:rPr>
        <w:t>hesitate to contact me.</w:t>
      </w:r>
      <w:r w:rsidR="000078AA">
        <w:rPr>
          <w:rFonts w:ascii="Calibri" w:hAnsi="Calibri" w:cs="Calibri"/>
        </w:rPr>
        <w:t>”</w:t>
      </w:r>
      <w:r w:rsidR="00A81C51">
        <w:rPr>
          <w:rFonts w:ascii="Calibri" w:hAnsi="Calibri" w:cs="Calibri"/>
        </w:rPr>
        <w:t xml:space="preserve"> Like </w:t>
      </w:r>
      <w:r w:rsidR="00493951">
        <w:rPr>
          <w:rFonts w:ascii="Calibri" w:hAnsi="Calibri" w:cs="Calibri"/>
        </w:rPr>
        <w:t>most</w:t>
      </w:r>
      <w:r w:rsidR="00A81C51">
        <w:rPr>
          <w:rFonts w:ascii="Calibri" w:hAnsi="Calibri" w:cs="Calibri"/>
        </w:rPr>
        <w:t xml:space="preserve"> sources, </w:t>
      </w:r>
      <w:r w:rsidR="00493951">
        <w:rPr>
          <w:rFonts w:ascii="Calibri" w:hAnsi="Calibri" w:cs="Calibri"/>
        </w:rPr>
        <w:t xml:space="preserve">including the </w:t>
      </w:r>
      <w:hyperlink r:id="rId12" w:history="1">
        <w:r w:rsidR="00493951" w:rsidRPr="00493951">
          <w:rPr>
            <w:rStyle w:val="Hyperlink"/>
            <w:rFonts w:ascii="Calibri" w:hAnsi="Calibri" w:cs="Calibri"/>
          </w:rPr>
          <w:t>Library of Congress</w:t>
        </w:r>
      </w:hyperlink>
      <w:r w:rsidR="00493951">
        <w:rPr>
          <w:rFonts w:ascii="Calibri" w:hAnsi="Calibri" w:cs="Calibri"/>
        </w:rPr>
        <w:t>, this entry</w:t>
      </w:r>
      <w:r w:rsidR="00A81C51">
        <w:rPr>
          <w:rFonts w:ascii="Calibri" w:hAnsi="Calibri" w:cs="Calibri"/>
        </w:rPr>
        <w:t xml:space="preserve"> lists her birth year as 1935. </w:t>
      </w:r>
      <w:hyperlink r:id="rId13" w:history="1">
        <w:r w:rsidR="00A81C51" w:rsidRPr="00A81C51">
          <w:rPr>
            <w:rStyle w:val="Hyperlink"/>
            <w:rFonts w:ascii="Calibri" w:hAnsi="Calibri" w:cs="Calibri"/>
          </w:rPr>
          <w:t>The National Archives uses 1934</w:t>
        </w:r>
      </w:hyperlink>
      <w:r w:rsidR="00A81C51">
        <w:rPr>
          <w:rFonts w:ascii="Calibri" w:hAnsi="Calibri" w:cs="Calibri"/>
        </w:rPr>
        <w:t>.</w:t>
      </w:r>
    </w:p>
    <w:p w14:paraId="20332A19" w14:textId="77777777" w:rsidR="007803F7" w:rsidRDefault="007803F7" w:rsidP="00B948E2">
      <w:pPr>
        <w:spacing w:after="0" w:line="240" w:lineRule="auto"/>
        <w:rPr>
          <w:rFonts w:ascii="Calibri" w:hAnsi="Calibri" w:cs="Calibri"/>
        </w:rPr>
      </w:pPr>
    </w:p>
    <w:p w14:paraId="471512DB" w14:textId="769F046B" w:rsidR="0010083D" w:rsidRDefault="007803F7" w:rsidP="00B948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Robert Russa Moton Museum, </w:t>
      </w:r>
      <w:hyperlink r:id="rId14" w:history="1">
        <w:r w:rsidRPr="007803F7">
          <w:rPr>
            <w:rStyle w:val="Hyperlink"/>
            <w:rFonts w:ascii="Calibri" w:hAnsi="Calibri" w:cs="Calibri"/>
          </w:rPr>
          <w:t>The Moton School Story: Children of Courage</w:t>
        </w:r>
      </w:hyperlink>
    </w:p>
    <w:sectPr w:rsidR="0010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E2"/>
    <w:rsid w:val="0000467F"/>
    <w:rsid w:val="000078AA"/>
    <w:rsid w:val="0010083D"/>
    <w:rsid w:val="002766E3"/>
    <w:rsid w:val="00493951"/>
    <w:rsid w:val="006F720E"/>
    <w:rsid w:val="007803F7"/>
    <w:rsid w:val="00861439"/>
    <w:rsid w:val="00A81C51"/>
    <w:rsid w:val="00B03CC0"/>
    <w:rsid w:val="00B72A12"/>
    <w:rsid w:val="00B948E2"/>
    <w:rsid w:val="00C442F4"/>
    <w:rsid w:val="00C516A9"/>
    <w:rsid w:val="00E41FBA"/>
    <w:rsid w:val="00FA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6674"/>
  <w15:chartTrackingRefBased/>
  <w15:docId w15:val="{D170AA4D-1839-4E41-BE24-EDE41903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A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ofthehall.org/hall-of-fame-induction/watch-past-induction-ceremonies/" TargetMode="External"/><Relationship Id="rId13" Type="http://schemas.openxmlformats.org/officeDocument/2006/relationships/hyperlink" Target="https://aad.archives.gov/aad/display-partial-records.jsp?dt=3062&amp;sc=29592%2C29578%2C29580%2C29596%2C29583%2C29584%2C29585%2C29608%2C29612&amp;cat=all&amp;tf=F&amp;bc=sl%2Cfd&amp;q=&amp;as_alq=&amp;as_anq=&amp;as_epq=&amp;as_woq=&amp;nfo_29592=V%2C9%2C1900&amp;op_29592=0&amp;txt_29592=&amp;nfo_29578=V%2C15%2C1900&amp;op_29578=0&amp;txt_29578=Barbara&amp;nfo_29580=V%2C15%2C1900&amp;op_29580=0&amp;txt_29580=Rose&amp;nfo_29596=V%2C20%2C1900&amp;op_29596=0&amp;txt_29596=Johns&amp;nfo_29583=V%2C2%2C1900&amp;cl_29583=&amp;nfo_29584=V%2C2%2C1900&amp;cl_29584=&amp;nfo_29585=N%2C4%2C1900&amp;op_29585=3&amp;txt_29585=&amp;txt_29585=&amp;nfo_29608=V%2C12%2C1900&amp;op_29608=0&amp;txt_29608=&amp;nfo_29612=V%2C3%2C1900&amp;cl_29612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tonmuseum.org/signature-programs/barbara-rose-johns-day/" TargetMode="External"/><Relationship Id="rId12" Type="http://schemas.openxmlformats.org/officeDocument/2006/relationships/hyperlink" Target="https://id.loc.gov/authorities/names/no2010165868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ag.state.va.us/our-office/the-barbara-johns-story" TargetMode="External"/><Relationship Id="rId11" Type="http://schemas.openxmlformats.org/officeDocument/2006/relationships/hyperlink" Target="https://encyclopediavirginia.org/entries/barbara-rose-johns-powell/" TargetMode="External"/><Relationship Id="rId5" Type="http://schemas.openxmlformats.org/officeDocument/2006/relationships/hyperlink" Target="https://motonmuseum.org/about/barbara-rose-johns-in-statuary-hall-a-historic-mileston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ytimes.com/2019/05/08/obituaries/barbara-johns-overlooked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thelibrarywiththeleadpipe.org/2012/perspective-and-doing-good-work/" TargetMode="External"/><Relationship Id="rId14" Type="http://schemas.openxmlformats.org/officeDocument/2006/relationships/hyperlink" Target="https://motonschoolstory.org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Bonfield</dc:creator>
  <cp:keywords/>
  <dc:description/>
  <cp:lastModifiedBy>Spencer, David Brett</cp:lastModifiedBy>
  <cp:revision>4</cp:revision>
  <dcterms:created xsi:type="dcterms:W3CDTF">2026-06-03T14:35:00Z</dcterms:created>
  <dcterms:modified xsi:type="dcterms:W3CDTF">2026-06-05T19:26:00Z</dcterms:modified>
</cp:coreProperties>
</file>