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A1A" w14:textId="578B248B" w:rsidR="00262A08" w:rsidRDefault="008D2EB9" w:rsidP="008D2EB9">
      <w:pPr>
        <w:jc w:val="center"/>
      </w:pPr>
      <w:r w:rsidRPr="00C76FDF">
        <w:t>Pauline Winnick</w:t>
      </w:r>
      <w:r w:rsidR="005E708D">
        <w:t xml:space="preserve"> – 1915-1995</w:t>
      </w:r>
    </w:p>
    <w:p w14:paraId="48D83EBF" w14:textId="77777777" w:rsidR="003861B2" w:rsidRDefault="003861B2" w:rsidP="008D2EB9">
      <w:pPr>
        <w:jc w:val="center"/>
      </w:pPr>
    </w:p>
    <w:p w14:paraId="3A54E99F" w14:textId="77777777" w:rsidR="003861B2" w:rsidRDefault="003861B2" w:rsidP="008D2EB9">
      <w:pPr>
        <w:jc w:val="center"/>
      </w:pPr>
    </w:p>
    <w:p w14:paraId="1ED472DB" w14:textId="77777777" w:rsidR="003861B2" w:rsidRDefault="003861B2" w:rsidP="008D2EB9">
      <w:pPr>
        <w:jc w:val="center"/>
      </w:pPr>
    </w:p>
    <w:p w14:paraId="57F0D692" w14:textId="21B7CA56" w:rsidR="003861B2" w:rsidRDefault="003861B2" w:rsidP="008D2EB9">
      <w:pPr>
        <w:jc w:val="center"/>
      </w:pPr>
      <w:r>
        <w:rPr>
          <w:noProof/>
        </w:rPr>
        <w:drawing>
          <wp:inline distT="0" distB="0" distL="0" distR="0" wp14:anchorId="22DA0815" wp14:editId="66935AB1">
            <wp:extent cx="2697480" cy="1075534"/>
            <wp:effectExtent l="0" t="0" r="7620" b="0"/>
            <wp:docPr id="1019257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57775" name="Picture 10192577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0221" cy="1080614"/>
                    </a:xfrm>
                    <a:prstGeom prst="rect">
                      <a:avLst/>
                    </a:prstGeom>
                  </pic:spPr>
                </pic:pic>
              </a:graphicData>
            </a:graphic>
          </wp:inline>
        </w:drawing>
      </w:r>
    </w:p>
    <w:p w14:paraId="585A312D" w14:textId="77777777" w:rsidR="008D2EB9" w:rsidRDefault="008D2EB9"/>
    <w:p w14:paraId="5F242412" w14:textId="77777777" w:rsidR="008D2EB9" w:rsidRDefault="008D2EB9"/>
    <w:p w14:paraId="5086F392" w14:textId="24898641" w:rsidR="006536D2" w:rsidRDefault="008D2EB9" w:rsidP="006536D2">
      <w:r w:rsidRPr="008D2EB9">
        <w:t>Pauline Winnick</w:t>
      </w:r>
      <w:r w:rsidR="005E708D">
        <w:t xml:space="preserve"> </w:t>
      </w:r>
      <w:r w:rsidR="006536D2" w:rsidRPr="006536D2">
        <w:t>had a distinguished 30+ year career as a public librarian, division leader, mentor, author, and federal policy specialist. She bridged innovative local youth services with national initiatives for equitable library access during the post-WWII expansion era and the Great Society/War on Poverty period.</w:t>
      </w:r>
      <w:r w:rsidR="00A54571">
        <w:t xml:space="preserve"> </w:t>
      </w:r>
      <w:r w:rsidR="00A54571" w:rsidRPr="008D2EB9">
        <w:t xml:space="preserve">In 1958–1959 Winnick </w:t>
      </w:r>
      <w:r w:rsidR="00A54571">
        <w:t>was elected</w:t>
      </w:r>
      <w:r w:rsidR="00A54571" w:rsidRPr="008D2EB9">
        <w:t xml:space="preserve"> president of the Young Adult Services Division (YASD</w:t>
      </w:r>
      <w:r w:rsidR="00A54571">
        <w:t xml:space="preserve"> later YALSA).</w:t>
      </w:r>
    </w:p>
    <w:p w14:paraId="2C55713C" w14:textId="79B850FD" w:rsidR="004D0F5D" w:rsidRDefault="004D0F5D" w:rsidP="006536D2">
      <w:r w:rsidRPr="004D0F5D">
        <w:t>The eleventh annual Alumni Achievement Award of the Simmons College SLS Alumni Association honor</w:t>
      </w:r>
      <w:r w:rsidR="003861B2">
        <w:t>ed</w:t>
      </w:r>
      <w:r w:rsidRPr="004D0F5D">
        <w:t xml:space="preserve"> Pauline Winnick, "in recognition of a distinguished career in librarianship."</w:t>
      </w:r>
    </w:p>
    <w:p w14:paraId="7B22AB1F" w14:textId="77777777" w:rsidR="004D0F5D" w:rsidRDefault="004D0F5D" w:rsidP="006536D2"/>
    <w:p w14:paraId="6C1F50A7" w14:textId="5893BAA3" w:rsidR="004D0F5D" w:rsidRPr="004D0F5D" w:rsidRDefault="004D0F5D" w:rsidP="004D0F5D">
      <w:r w:rsidRPr="004D0F5D">
        <w:t>Winnick joined (or received a documented professional appointment at) the Boston Public Library around 1957, appearing in the library’s annual report “APPOINTMENTS” section that year</w:t>
      </w:r>
      <w:r>
        <w:t>.</w:t>
      </w:r>
      <w:r w:rsidRPr="004D0F5D">
        <w:t xml:space="preserve"> alongside other new professional staff. By the late 1950s she served as Coordinator of Young Adult Services, overseeing YA collections and programming across the system and branches. </w:t>
      </w:r>
    </w:p>
    <w:p w14:paraId="66DF449E" w14:textId="77777777" w:rsidR="004D0F5D" w:rsidRPr="006536D2" w:rsidRDefault="004D0F5D" w:rsidP="006536D2"/>
    <w:p w14:paraId="411FE74D" w14:textId="5FDA00BA" w:rsidR="008D2EB9" w:rsidRPr="008D2EB9" w:rsidRDefault="004D0F5D" w:rsidP="008D2EB9">
      <w:r>
        <w:t xml:space="preserve">While </w:t>
      </w:r>
      <w:r w:rsidR="00A54571">
        <w:t>C</w:t>
      </w:r>
      <w:r w:rsidR="00A54571" w:rsidRPr="008D2EB9">
        <w:t>oordinator</w:t>
      </w:r>
      <w:r w:rsidR="008D2EB9" w:rsidRPr="008D2EB9">
        <w:t xml:space="preserve"> of Young Adult Services at the Boston Public </w:t>
      </w:r>
      <w:proofErr w:type="gramStart"/>
      <w:r w:rsidR="008D2EB9" w:rsidRPr="008D2EB9">
        <w:t>Library,  she</w:t>
      </w:r>
      <w:proofErr w:type="gramEnd"/>
      <w:r w:rsidR="008D2EB9" w:rsidRPr="008D2EB9">
        <w:t xml:space="preserve"> was remembered by colleague M. Jane </w:t>
      </w:r>
      <w:proofErr w:type="spellStart"/>
      <w:r w:rsidR="008D2EB9" w:rsidRPr="008D2EB9">
        <w:t>Manthorne</w:t>
      </w:r>
      <w:proofErr w:type="spellEnd"/>
      <w:r w:rsidR="008D2EB9" w:rsidRPr="008D2EB9">
        <w:t xml:space="preserve"> (YASD/YALSA president 1971–1972) as a “brilliant, witty” mentor and collaborator. Together they championed the inclusion of mass-market paperbacks in YA collections in the 1960s, making them available for teen checkout at a time when many librarians dismissed them for durability issues. </w:t>
      </w:r>
    </w:p>
    <w:p w14:paraId="4C1E475F" w14:textId="77777777" w:rsidR="005E708D" w:rsidRPr="008D2EB9" w:rsidRDefault="005E708D" w:rsidP="008D2EB9">
      <w:pPr>
        <w:rPr>
          <w:vanish/>
        </w:rPr>
      </w:pPr>
    </w:p>
    <w:p w14:paraId="1C8D5980" w14:textId="3D2DB63F" w:rsidR="008D2EB9" w:rsidRDefault="008D2EB9" w:rsidP="008D2EB9">
      <w:r w:rsidRPr="008D2EB9">
        <w:t xml:space="preserve">In 1958–1959 Winnick </w:t>
      </w:r>
      <w:r w:rsidR="006536D2">
        <w:t>was elected</w:t>
      </w:r>
      <w:r w:rsidRPr="008D2EB9">
        <w:t xml:space="preserve"> president of the Young Adult Services Division (YASD) of the American Library Association (the predecessor to today’s YALSA), during the division’s early years of growth following its formal establishment. </w:t>
      </w:r>
    </w:p>
    <w:p w14:paraId="46BC1C7F" w14:textId="6C995C31" w:rsidR="005A2AB8" w:rsidRPr="005A2AB8" w:rsidRDefault="005A2AB8" w:rsidP="008D2EB9">
      <w:pPr>
        <w:rPr>
          <w:u w:val="single"/>
        </w:rPr>
      </w:pPr>
      <w:r w:rsidRPr="005A2AB8">
        <w:rPr>
          <w:u w:val="single"/>
        </w:rPr>
        <w:t>War on Poverty</w:t>
      </w:r>
    </w:p>
    <w:p w14:paraId="540BF99F" w14:textId="77777777" w:rsidR="008D2EB9" w:rsidRPr="008D2EB9" w:rsidRDefault="008D2EB9" w:rsidP="008D2EB9">
      <w:pPr>
        <w:rPr>
          <w:vanish/>
        </w:rPr>
      </w:pPr>
    </w:p>
    <w:p w14:paraId="0828F40A" w14:textId="79641BAD" w:rsidR="008D2EB9" w:rsidRDefault="008D2EB9" w:rsidP="008D2EB9">
      <w:r w:rsidRPr="008D2EB9">
        <w:t xml:space="preserve">Later </w:t>
      </w:r>
      <w:r w:rsidR="00A54571">
        <w:t>Winnick</w:t>
      </w:r>
      <w:r w:rsidRPr="008D2EB9">
        <w:t xml:space="preserve"> moved to Washington, D.C., becoming Public Library Specialist for Services to Children and Young Adults in the Library Services Branch of the U.S. Office of Education. In this national role she focused on federal initiatives tied to the Library Services and Construction Act (LSCA), the War on Poverty, and outreach to disadvantaged and handicapped populations. </w:t>
      </w:r>
    </w:p>
    <w:p w14:paraId="24EBE633" w14:textId="77777777" w:rsidR="005A2AB8" w:rsidRDefault="005A2AB8" w:rsidP="008D2EB9"/>
    <w:p w14:paraId="7403C601" w14:textId="77777777" w:rsidR="005A2AB8" w:rsidRPr="005A2AB8" w:rsidRDefault="005A2AB8" w:rsidP="005A2AB8">
      <w:r w:rsidRPr="005A2AB8">
        <w:t xml:space="preserve">Librarian involvement at the federal level in the War on Poverty (part of Lyndon B. Johnson’s Great Society agenda, launched in 1964) centered on leveraging libraries as tools for education, literacy, information access, and community outreach to disadvantaged populations—especially the poor, urban minorities, rural underserved groups, seniors, illiterates, and others targeted by programs like Head Start, Community Action Programs (CAPs), adult basic education, and job training. </w:t>
      </w:r>
    </w:p>
    <w:p w14:paraId="7D80C71C" w14:textId="41B0B039" w:rsidR="005A2AB8" w:rsidRPr="005A2AB8" w:rsidRDefault="005A2AB8" w:rsidP="005A2AB8">
      <w:r>
        <w:t>This was about</w:t>
      </w:r>
      <w:r w:rsidRPr="005A2AB8">
        <w:t xml:space="preserve"> positioning federal library policy, funding, and expertise as complementary </w:t>
      </w:r>
      <w:proofErr w:type="gramStart"/>
      <w:r w:rsidRPr="005A2AB8">
        <w:t>supports</w:t>
      </w:r>
      <w:proofErr w:type="gramEnd"/>
      <w:r w:rsidRPr="005A2AB8">
        <w:t xml:space="preserve"> to the broader anti-poverty effort. The U.S. Office of Education (USOE, within HEW) played the central coordinating role through its Library Services Branch (later Division of Library Programs), where professional librarians and specialists administered grants, issued guidance, conducted outreach/seminars, and promoted interagency collaboration. </w:t>
      </w:r>
    </w:p>
    <w:p w14:paraId="506367B8" w14:textId="3B613531" w:rsidR="005A2AB8" w:rsidRPr="005A2AB8" w:rsidRDefault="005A2AB8" w:rsidP="005A2AB8">
      <w:pPr>
        <w:rPr>
          <w:vanish/>
        </w:rPr>
      </w:pPr>
    </w:p>
    <w:p w14:paraId="108EE313" w14:textId="77777777" w:rsidR="005A2AB8" w:rsidRPr="005A2AB8" w:rsidRDefault="005A2AB8" w:rsidP="005A2AB8">
      <w:r w:rsidRPr="005A2AB8">
        <w:t>Key Federal Legislation and Programs</w:t>
      </w:r>
    </w:p>
    <w:p w14:paraId="566D4EB4" w14:textId="77777777" w:rsidR="00A54571" w:rsidRDefault="005A2AB8" w:rsidP="00A54571">
      <w:pPr>
        <w:numPr>
          <w:ilvl w:val="0"/>
          <w:numId w:val="2"/>
        </w:numPr>
      </w:pPr>
      <w:r w:rsidRPr="005A2AB8">
        <w:t xml:space="preserve">Library Services and Construction Act (LSCA, P.L. 88-269, signed February 1964 by LBJ; amended/expanded 1966): This was the flagship federal vehicle. Originally </w:t>
      </w:r>
      <w:proofErr w:type="gramStart"/>
      <w:r w:rsidRPr="005A2AB8">
        <w:t>building on</w:t>
      </w:r>
      <w:proofErr w:type="gramEnd"/>
      <w:r w:rsidRPr="005A2AB8">
        <w:t xml:space="preserve"> the 1956 Library Services Act (rural-focused), LSCA broadened eligibility to non-rural/urban areas, construction projects, and services explicitly aimed at the disadvantaged (low-income families, minorities, institutionalized, handicapped, seniors). It funded bookmobiles (hundreds purchased), millions of books, staffing additions, and innovative outreach. Managed by USOE’s Library Services Branch, it was framed as helping “poor and working-class Americans” and enabled libraries to partner with War on Poverty initiatives (e.g., combining with CAP/VISTA/Head Start funds for literacy, job counseling info, preschool programs). </w:t>
      </w:r>
    </w:p>
    <w:p w14:paraId="3004C8D7" w14:textId="1F31D962" w:rsidR="005A2AB8" w:rsidRPr="005A2AB8" w:rsidRDefault="005A2AB8" w:rsidP="00A54571">
      <w:pPr>
        <w:numPr>
          <w:ilvl w:val="0"/>
          <w:numId w:val="2"/>
        </w:numPr>
      </w:pPr>
      <w:r w:rsidRPr="005A2AB8">
        <w:t xml:space="preserve">Elementary and Secondary Education Act (ESEA) Title II (1965): Provided the first major direct federal aid for school library resources (books, AV materials, etc.) via formula grants, with a strong focus on </w:t>
      </w:r>
      <w:proofErr w:type="gramStart"/>
      <w:r w:rsidRPr="005A2AB8">
        <w:t>high-poverty</w:t>
      </w:r>
      <w:proofErr w:type="gramEnd"/>
      <w:r w:rsidRPr="005A2AB8">
        <w:t xml:space="preserve">/compensation education areas. It boosted school librarianship and coordinated with LSCA. </w:t>
      </w:r>
    </w:p>
    <w:p w14:paraId="4299ADA8" w14:textId="1896FFF3" w:rsidR="005A2AB8" w:rsidRPr="005A2AB8" w:rsidRDefault="005A2AB8" w:rsidP="005A2AB8">
      <w:pPr>
        <w:rPr>
          <w:vanish/>
        </w:rPr>
      </w:pPr>
    </w:p>
    <w:p w14:paraId="141DCE4F" w14:textId="367C01F3" w:rsidR="005A2AB8" w:rsidRPr="005A2AB8" w:rsidRDefault="005A2AB8" w:rsidP="00A54571">
      <w:pPr>
        <w:numPr>
          <w:ilvl w:val="0"/>
          <w:numId w:val="2"/>
        </w:numPr>
      </w:pPr>
      <w:r w:rsidRPr="005A2AB8">
        <w:t>Ties to Economic Opportunity Act (1964) and related programs: Libraries (and librarians) were encouraged/able to apply for or collaborate on OEO-funded efforts like Head Start (e.g., storytelling and home library promotion), adult basic education, manpower training support, and CAP neighborhood centers. Some libraries received direct “soft” funding from these for outreach. These officials:</w:t>
      </w:r>
    </w:p>
    <w:p w14:paraId="56806E56" w14:textId="77777777" w:rsidR="005A2AB8" w:rsidRPr="005A2AB8" w:rsidRDefault="005A2AB8" w:rsidP="005A2AB8">
      <w:pPr>
        <w:numPr>
          <w:ilvl w:val="0"/>
          <w:numId w:val="4"/>
        </w:numPr>
      </w:pPr>
      <w:r w:rsidRPr="005A2AB8">
        <w:t>Administered grants and state plans.</w:t>
      </w:r>
    </w:p>
    <w:p w14:paraId="1815B794" w14:textId="77777777" w:rsidR="005A2AB8" w:rsidRPr="005A2AB8" w:rsidRDefault="005A2AB8" w:rsidP="005A2AB8">
      <w:pPr>
        <w:numPr>
          <w:ilvl w:val="0"/>
          <w:numId w:val="4"/>
        </w:numPr>
      </w:pPr>
      <w:r w:rsidRPr="005A2AB8">
        <w:t>Issued reports, held workshops, and pushed for libraries to serve as information/referral hubs alongside anti-poverty agencies.</w:t>
      </w:r>
    </w:p>
    <w:p w14:paraId="1430768B" w14:textId="77777777" w:rsidR="005A2AB8" w:rsidRPr="005A2AB8" w:rsidRDefault="005A2AB8" w:rsidP="005A2AB8">
      <w:pPr>
        <w:numPr>
          <w:ilvl w:val="0"/>
          <w:numId w:val="4"/>
        </w:numPr>
      </w:pPr>
      <w:r w:rsidRPr="005A2AB8">
        <w:t>Fostered coordination (e.g., LSCA with ESEA or OEO programs).</w:t>
      </w:r>
    </w:p>
    <w:p w14:paraId="22407ACE" w14:textId="77777777" w:rsidR="005A2AB8" w:rsidRPr="005A2AB8" w:rsidRDefault="005A2AB8" w:rsidP="005A2AB8">
      <w:pPr>
        <w:numPr>
          <w:ilvl w:val="0"/>
          <w:numId w:val="4"/>
        </w:numPr>
      </w:pPr>
      <w:r w:rsidRPr="005A2AB8">
        <w:t xml:space="preserve">Responded to ALA surveys showing library access gaps in poor/nonwhite areas, leading to reports like Library Service to the Disadvantaged (1969). </w:t>
      </w:r>
    </w:p>
    <w:p w14:paraId="5BEA12F2" w14:textId="77777777" w:rsidR="00A54571" w:rsidRPr="005A2AB8" w:rsidRDefault="00A54571" w:rsidP="005A2AB8">
      <w:pPr>
        <w:rPr>
          <w:vanish/>
        </w:rPr>
      </w:pPr>
    </w:p>
    <w:p w14:paraId="77EB6FFB" w14:textId="3CAAC88D" w:rsidR="00A54571" w:rsidRPr="005A2AB8" w:rsidRDefault="005A2AB8" w:rsidP="00A54571">
      <w:r w:rsidRPr="005A2AB8">
        <w:t xml:space="preserve">The American Library Association (ALA) provided strong external advocacy, lobbying for these laws, conducting disparity surveys, and publishing resources—feeding into federal policy without being “federal” itself. </w:t>
      </w:r>
    </w:p>
    <w:p w14:paraId="018BA1EE" w14:textId="037E9BB4" w:rsidR="004D0F5D" w:rsidRDefault="00A54571" w:rsidP="00A54571">
      <w:pPr>
        <w:tabs>
          <w:tab w:val="num" w:pos="720"/>
        </w:tabs>
      </w:pPr>
      <w:r>
        <w:lastRenderedPageBreak/>
        <w:t>F</w:t>
      </w:r>
      <w:r w:rsidR="005A2AB8" w:rsidRPr="005A2AB8">
        <w:t xml:space="preserve">ederal librarian involvement was bureaucratic and enabling—grant administration, policy guidance, and promotion by USOE experts—rather than frontline service delivery, helping embed libraries into the Great Society’s education-focused anti-poverty toolkit. </w:t>
      </w:r>
      <w:r w:rsidR="004D0F5D" w:rsidRPr="004D0F5D">
        <w:t>Focused on implementing the Library Services and Construction Act (LSCA), especially Title I.</w:t>
      </w:r>
    </w:p>
    <w:p w14:paraId="4F2A8990" w14:textId="7B20FABB" w:rsidR="00A54571" w:rsidRPr="004D0F5D" w:rsidRDefault="00A54571" w:rsidP="00A54571">
      <w:r>
        <w:t>Pauline Winnick was a key to oversight of these programs. Her work included:</w:t>
      </w:r>
    </w:p>
    <w:p w14:paraId="64CFD624" w14:textId="77777777" w:rsidR="004D0F5D" w:rsidRPr="004D0F5D" w:rsidRDefault="004D0F5D" w:rsidP="004D0F5D">
      <w:pPr>
        <w:numPr>
          <w:ilvl w:val="0"/>
          <w:numId w:val="1"/>
        </w:numPr>
      </w:pPr>
      <w:r w:rsidRPr="004D0F5D">
        <w:t>Contributed to War on Poverty outreach, services for disadvantaged populations, handicapped users, migrants, and equitable access.</w:t>
      </w:r>
    </w:p>
    <w:p w14:paraId="14570324" w14:textId="77777777" w:rsidR="004D0F5D" w:rsidRPr="004D0F5D" w:rsidRDefault="004D0F5D" w:rsidP="004D0F5D">
      <w:pPr>
        <w:numPr>
          <w:ilvl w:val="0"/>
          <w:numId w:val="1"/>
        </w:numPr>
      </w:pPr>
      <w:r w:rsidRPr="004D0F5D">
        <w:t>Co-authored or contributed to key policy documents on federal legislation and programs (with Henry T. Drennan, Dorothy A. Kittel, Helen H. Lyman, and Grace T. Stevenson).</w:t>
      </w:r>
    </w:p>
    <w:p w14:paraId="692035C5" w14:textId="77777777" w:rsidR="004D0F5D" w:rsidRPr="004D0F5D" w:rsidRDefault="004D0F5D" w:rsidP="004D0F5D">
      <w:pPr>
        <w:numPr>
          <w:ilvl w:val="0"/>
          <w:numId w:val="1"/>
        </w:numPr>
      </w:pPr>
      <w:r w:rsidRPr="004D0F5D">
        <w:t xml:space="preserve">Edited or compiled special issues and reports, including the influential </w:t>
      </w:r>
      <w:r w:rsidRPr="00A54571">
        <w:rPr>
          <w:i/>
          <w:iCs/>
        </w:rPr>
        <w:t>Library Journal</w:t>
      </w:r>
      <w:r w:rsidRPr="004D0F5D">
        <w:t xml:space="preserve"> focus on public library renewal (January 15, 1966) and “Evaluation of Public Library Services to Children.”</w:t>
      </w:r>
    </w:p>
    <w:p w14:paraId="13BBC187" w14:textId="77777777" w:rsidR="004D0F5D" w:rsidRPr="004D0F5D" w:rsidRDefault="004D0F5D" w:rsidP="004D0F5D">
      <w:pPr>
        <w:numPr>
          <w:ilvl w:val="0"/>
          <w:numId w:val="1"/>
        </w:numPr>
      </w:pPr>
      <w:r w:rsidRPr="004D0F5D">
        <w:t xml:space="preserve">Served as a conference leader/facilitator — most notably at the 1969 Florida “Service for the 70’s” work-study conference on public library services to youth, where she provided orientation to work groups, challenged participants to include a bold “dream component,” presided over summary sessions, and synthesized objectives for youth services. </w:t>
      </w:r>
    </w:p>
    <w:p w14:paraId="1934FE28" w14:textId="40A4F5A8" w:rsidR="008D2EB9" w:rsidRDefault="008D2EB9" w:rsidP="008D2EB9">
      <w:r w:rsidRPr="008D2EB9">
        <w:t xml:space="preserve">Her career exemplified the mid-20th-century push to connect federal resources with local library innovation for </w:t>
      </w:r>
      <w:proofErr w:type="gramStart"/>
      <w:r w:rsidRPr="008D2EB9">
        <w:t>youth</w:t>
      </w:r>
      <w:proofErr w:type="gramEnd"/>
      <w:r w:rsidRPr="008D2EB9">
        <w:t xml:space="preserve">. </w:t>
      </w:r>
    </w:p>
    <w:p w14:paraId="1BDFCDE1" w14:textId="011CBB65" w:rsidR="000D2B26" w:rsidRDefault="000D2B26" w:rsidP="008D2EB9">
      <w:r w:rsidRPr="004D0F5D">
        <w:t>Pauline Winnick died March 4, 1995</w:t>
      </w:r>
      <w:r>
        <w:t>.</w:t>
      </w:r>
    </w:p>
    <w:p w14:paraId="03DD811A" w14:textId="77777777" w:rsidR="006536D2" w:rsidRPr="008D2EB9" w:rsidRDefault="006536D2" w:rsidP="008D2EB9"/>
    <w:p w14:paraId="5C6AD94E" w14:textId="4C22C372" w:rsidR="005E708D" w:rsidRPr="005E708D" w:rsidRDefault="005E708D" w:rsidP="008D2EB9">
      <w:pPr>
        <w:rPr>
          <w:u w:val="single"/>
        </w:rPr>
      </w:pPr>
      <w:r w:rsidRPr="005E708D">
        <w:rPr>
          <w:u w:val="single"/>
        </w:rPr>
        <w:t>Selected Publications</w:t>
      </w:r>
    </w:p>
    <w:p w14:paraId="74EE60D7" w14:textId="77777777" w:rsidR="005E708D" w:rsidRDefault="005E708D" w:rsidP="008D2EB9"/>
    <w:p w14:paraId="32C72D20" w14:textId="0A1F7C40" w:rsidR="008D2EB9" w:rsidRDefault="008D2EB9" w:rsidP="008D2EB9">
      <w:r w:rsidRPr="008D2EB9">
        <w:t xml:space="preserve">Drennan, Henry T., Dorothy A. Kittel, and Pauline Winnick. 1964. “A Full Range of Weapons: Federal Programs Now in Operation and Now Being Planned Can Help Librarians Participating in the Attack on Poverty.” </w:t>
      </w:r>
      <w:r w:rsidRPr="005E708D">
        <w:rPr>
          <w:i/>
          <w:iCs/>
        </w:rPr>
        <w:t>Library Journal</w:t>
      </w:r>
      <w:r w:rsidRPr="008D2EB9">
        <w:t xml:space="preserve"> (or related federal review; excerpted/republished via ERIC ED021882).</w:t>
      </w:r>
    </w:p>
    <w:p w14:paraId="0BD4D617" w14:textId="77777777" w:rsidR="008D2EB9" w:rsidRDefault="008D2EB9" w:rsidP="008D2EB9">
      <w:r w:rsidRPr="008D2EB9">
        <w:t>Drennan, Henry T., Helen H. Lyman, and Pauline Winnick. 1966. “Federal Legislation and Programs to Assist Public Libraries</w:t>
      </w:r>
      <w:r w:rsidRPr="005E708D">
        <w:rPr>
          <w:i/>
          <w:iCs/>
        </w:rPr>
        <w:t>.” ALA Bulletin</w:t>
      </w:r>
      <w:r w:rsidRPr="008D2EB9">
        <w:t xml:space="preserve"> 60, no. 2: 141–49.</w:t>
      </w:r>
    </w:p>
    <w:p w14:paraId="56F30C0F" w14:textId="4CCB5114" w:rsidR="003861B2" w:rsidRDefault="008D2EB9" w:rsidP="003861B2">
      <w:r w:rsidRPr="008D2EB9">
        <w:t>Winnick, Pauline, and Grace T. Stevenson. 1965. “Libraries and the War on Poverty: Relevant Federal Legislative Programs</w:t>
      </w:r>
      <w:r w:rsidRPr="005E708D">
        <w:rPr>
          <w:i/>
          <w:iCs/>
        </w:rPr>
        <w:t>.” ALA Bulletin</w:t>
      </w:r>
      <w:r w:rsidRPr="008D2EB9">
        <w:t xml:space="preserve"> 59, no. 1: 43–48.</w:t>
      </w:r>
    </w:p>
    <w:p w14:paraId="26C13EB0" w14:textId="77777777" w:rsidR="008D2EB9" w:rsidRDefault="008D2EB9" w:rsidP="008D2EB9">
      <w:r w:rsidRPr="008D2EB9">
        <w:t xml:space="preserve">Winnick, Pauline, and Helen H. Lyman. 1967. “Library Services to the Disadvantaged and Handicapped.” </w:t>
      </w:r>
      <w:r w:rsidRPr="005E708D">
        <w:rPr>
          <w:i/>
          <w:iCs/>
        </w:rPr>
        <w:t>ALA Bulletin</w:t>
      </w:r>
      <w:r w:rsidRPr="008D2EB9">
        <w:t xml:space="preserve"> (or Library Services Division publication; see JSTOR stable/25697727).</w:t>
      </w:r>
    </w:p>
    <w:p w14:paraId="18A942AD" w14:textId="77777777" w:rsidR="008D2EB9" w:rsidRDefault="008D2EB9" w:rsidP="008D2EB9">
      <w:r w:rsidRPr="008D2EB9">
        <w:t xml:space="preserve">Winnick, Pauline. 1966. Contribution/editorial role in special </w:t>
      </w:r>
      <w:proofErr w:type="gramStart"/>
      <w:r w:rsidRPr="008D2EB9">
        <w:t>issue</w:t>
      </w:r>
      <w:proofErr w:type="gramEnd"/>
      <w:r w:rsidRPr="008D2EB9">
        <w:t xml:space="preserve"> on public library services. </w:t>
      </w:r>
      <w:r w:rsidRPr="006536D2">
        <w:rPr>
          <w:i/>
          <w:iCs/>
        </w:rPr>
        <w:t>Library Journal</w:t>
      </w:r>
      <w:r w:rsidRPr="008D2EB9">
        <w:t xml:space="preserve"> 91 (January 15): 317–353.</w:t>
      </w:r>
    </w:p>
    <w:p w14:paraId="6A57D42A" w14:textId="15BCBDA3" w:rsidR="000D2B26" w:rsidRPr="000D2B26" w:rsidRDefault="000D2B26" w:rsidP="000D2B26">
      <w:r w:rsidRPr="000D2B26">
        <w:t xml:space="preserve">Winnick, Pauline, and William A. Horn. “Liaison Librarian.” </w:t>
      </w:r>
      <w:r w:rsidRPr="000D2B26">
        <w:rPr>
          <w:i/>
          <w:iCs/>
        </w:rPr>
        <w:t>American Education</w:t>
      </w:r>
      <w:r w:rsidRPr="000D2B26">
        <w:t xml:space="preserve"> 17 (December 1967–January 1968): 26–27. Reprinted in </w:t>
      </w:r>
      <w:hyperlink r:id="rId6" w:history="1">
        <w:r w:rsidRPr="000D2B26">
          <w:rPr>
            <w:rStyle w:val="Hyperlink"/>
            <w:i/>
            <w:iCs/>
          </w:rPr>
          <w:t>Towards a Common Goal; School-Public Library Cooperation: Selected Articles</w:t>
        </w:r>
      </w:hyperlink>
      <w:r w:rsidRPr="000D2B26">
        <w:rPr>
          <w:i/>
          <w:iCs/>
        </w:rPr>
        <w:t>,</w:t>
      </w:r>
      <w:r w:rsidRPr="000D2B26">
        <w:t xml:space="preserve"> ED025272. Washington, DC: U.S. Department of Health, Education, and Welfare, Office of Education / ERIC, March 1968. </w:t>
      </w:r>
    </w:p>
    <w:p w14:paraId="5876938F" w14:textId="77777777" w:rsidR="000D2B26" w:rsidRDefault="000D2B26" w:rsidP="008D2EB9"/>
    <w:p w14:paraId="2C452E5E" w14:textId="77777777" w:rsidR="008D2EB9" w:rsidRDefault="008D2EB9" w:rsidP="008D2EB9">
      <w:r w:rsidRPr="008D2EB9">
        <w:lastRenderedPageBreak/>
        <w:t xml:space="preserve">Winnick, Pauline. 1974. “Evaluation of Public Library Services to Children.” In </w:t>
      </w:r>
      <w:r w:rsidRPr="006536D2">
        <w:rPr>
          <w:i/>
          <w:iCs/>
        </w:rPr>
        <w:t>Reader in Children’s Librarianship</w:t>
      </w:r>
      <w:r w:rsidRPr="008D2EB9">
        <w:t>, edited by [relevant compiler; cited in multiple education/library studies</w:t>
      </w:r>
      <w:proofErr w:type="gramStart"/>
      <w:r w:rsidRPr="008D2EB9">
        <w:t>].(</w:t>
      </w:r>
      <w:proofErr w:type="gramEnd"/>
      <w:r w:rsidRPr="008D2EB9">
        <w:t>Additional compilations and liaison reports, such as revisions of youth-services bibliographies for the U.S. Office of Education, are referenced in ALA and ERIC documents from the 1970s.)</w:t>
      </w:r>
    </w:p>
    <w:p w14:paraId="6E2A287B" w14:textId="70BB6899" w:rsidR="000D2B26" w:rsidRPr="000D2B26" w:rsidRDefault="000D2B26" w:rsidP="000D2B26">
      <w:r w:rsidRPr="000D2B26">
        <w:t>Winnick, Pauline. “</w:t>
      </w:r>
      <w:hyperlink r:id="rId7" w:history="1">
        <w:r w:rsidRPr="000D2B26">
          <w:rPr>
            <w:rStyle w:val="Hyperlink"/>
          </w:rPr>
          <w:t>Evaluation of Public Library Services to Children</w:t>
        </w:r>
      </w:hyperlink>
      <w:r w:rsidRPr="000D2B26">
        <w:t xml:space="preserve">.” </w:t>
      </w:r>
      <w:r w:rsidRPr="000D2B26">
        <w:rPr>
          <w:i/>
          <w:iCs/>
        </w:rPr>
        <w:t>Library Trends</w:t>
      </w:r>
      <w:r w:rsidRPr="000D2B26">
        <w:t xml:space="preserve"> 22, no. 3 (Winter 1974): 361–</w:t>
      </w:r>
      <w:proofErr w:type="gramStart"/>
      <w:r w:rsidRPr="000D2B26">
        <w:t>76</w:t>
      </w:r>
      <w:r>
        <w:t>(</w:t>
      </w:r>
      <w:r w:rsidRPr="000D2B26">
        <w:t xml:space="preserve"> available</w:t>
      </w:r>
      <w:proofErr w:type="gramEnd"/>
      <w:r w:rsidRPr="000D2B26">
        <w:t xml:space="preserve"> via IDEALS repository, Graduate School of Library and Information Science, University of Illinois at Urbana-Champaign; part of the themed issue “Evaluation of Library Services,” edited by Sarah R. Reed.</w:t>
      </w:r>
    </w:p>
    <w:p w14:paraId="6542E6CD" w14:textId="77777777" w:rsidR="000D2B26" w:rsidRDefault="000D2B26" w:rsidP="008D2EB9"/>
    <w:p w14:paraId="18DCA22F" w14:textId="77777777" w:rsidR="008D2EB9" w:rsidRDefault="008D2EB9" w:rsidP="008D2EB9"/>
    <w:p w14:paraId="25EFAF8D" w14:textId="35DD9CB1" w:rsidR="008D2EB9" w:rsidRPr="004D0F5D" w:rsidRDefault="008D2EB9" w:rsidP="008D2EB9">
      <w:pPr>
        <w:rPr>
          <w:u w:val="single"/>
        </w:rPr>
      </w:pPr>
      <w:r w:rsidRPr="004D0F5D">
        <w:rPr>
          <w:u w:val="single"/>
        </w:rPr>
        <w:t xml:space="preserve">Sources </w:t>
      </w:r>
    </w:p>
    <w:p w14:paraId="65DEB303" w14:textId="3152CEC6" w:rsidR="003861B2" w:rsidRDefault="003861B2" w:rsidP="006536D2">
      <w:r w:rsidRPr="003861B2">
        <w:t>(1980). Eleventh annual Alumni achievement award of the Simmons college School of library service alumni association honors Pauline Winnick. </w:t>
      </w:r>
      <w:r w:rsidRPr="003861B2">
        <w:rPr>
          <w:i/>
          <w:iCs/>
        </w:rPr>
        <w:t>Wilson Library Bulletin</w:t>
      </w:r>
      <w:r w:rsidRPr="003861B2">
        <w:t>, </w:t>
      </w:r>
      <w:r w:rsidRPr="003861B2">
        <w:rPr>
          <w:i/>
          <w:iCs/>
        </w:rPr>
        <w:t>54</w:t>
      </w:r>
      <w:r w:rsidRPr="003861B2">
        <w:t>, 598.</w:t>
      </w:r>
    </w:p>
    <w:p w14:paraId="45F03729" w14:textId="328CFD50" w:rsidR="008D2EB9" w:rsidRDefault="008D2EB9" w:rsidP="006536D2">
      <w:r w:rsidRPr="008D2EB9">
        <w:t>American Library Association. “</w:t>
      </w:r>
      <w:hyperlink r:id="rId8" w:history="1">
        <w:r w:rsidRPr="006536D2">
          <w:rPr>
            <w:rStyle w:val="Hyperlink"/>
          </w:rPr>
          <w:t>YASD A Narra</w:t>
        </w:r>
        <w:r w:rsidRPr="006536D2">
          <w:rPr>
            <w:rStyle w:val="Hyperlink"/>
          </w:rPr>
          <w:t>tive History From 1976 to 1992</w:t>
        </w:r>
      </w:hyperlink>
      <w:r w:rsidRPr="008D2EB9">
        <w:t>.” Accessed via (presidential list confirms 1958–59 term).</w:t>
      </w:r>
    </w:p>
    <w:p w14:paraId="515A98D1" w14:textId="20886220" w:rsidR="004D0F5D" w:rsidRDefault="004D0F5D" w:rsidP="006536D2">
      <w:r w:rsidRPr="004D0F5D">
        <w:t>Death confirmed via public vital/genealogy records: Pauline Winnick died March 4, 1995, at age 79 (born November 21, 1915).</w:t>
      </w:r>
    </w:p>
    <w:p w14:paraId="27DBEC3C" w14:textId="1FE78533" w:rsidR="00DF4002" w:rsidRDefault="00DF4002" w:rsidP="006536D2">
      <w:hyperlink r:id="rId9" w:history="1">
        <w:r w:rsidRPr="00DF4002">
          <w:rPr>
            <w:rStyle w:val="Hyperlink"/>
          </w:rPr>
          <w:t>Pauline Winnick (1915-1995) - Find a Grave Memorial</w:t>
        </w:r>
      </w:hyperlink>
    </w:p>
    <w:p w14:paraId="6C3352E8" w14:textId="77777777" w:rsidR="008D2EB9" w:rsidRPr="008D2EB9" w:rsidRDefault="008D2EB9" w:rsidP="008D2EB9">
      <w:pPr>
        <w:rPr>
          <w:vanish/>
        </w:rPr>
      </w:pPr>
    </w:p>
    <w:p w14:paraId="2B80EFC5" w14:textId="13CF9FD7" w:rsidR="008D2EB9" w:rsidRDefault="008D2EB9" w:rsidP="008D2EB9">
      <w:r w:rsidRPr="008D2EB9">
        <w:t>U.S. Office of Education conference proceedings</w:t>
      </w:r>
      <w:hyperlink r:id="rId10" w:history="1">
        <w:r w:rsidRPr="006536D2">
          <w:rPr>
            <w:rStyle w:val="Hyperlink"/>
          </w:rPr>
          <w:t>. Service for the 70’s: A Work-Study Conference on Public Library Services to Youth in Florida</w:t>
        </w:r>
      </w:hyperlink>
      <w:r w:rsidRPr="008D2EB9">
        <w:t xml:space="preserve"> (ERIC ED047724), 1969. </w:t>
      </w:r>
    </w:p>
    <w:p w14:paraId="5DDF95A1" w14:textId="5C898749" w:rsidR="003861B2" w:rsidRDefault="003861B2" w:rsidP="008D2EB9">
      <w:r w:rsidRPr="003861B2">
        <w:t xml:space="preserve"> (1980). Eleventh annual Alumni achievement award of the Simmons college School of library service alumni association honors Pauline Winnick. </w:t>
      </w:r>
      <w:r w:rsidRPr="003861B2">
        <w:rPr>
          <w:i/>
          <w:iCs/>
        </w:rPr>
        <w:t>Wilson Library Bulletin</w:t>
      </w:r>
      <w:r w:rsidRPr="003861B2">
        <w:t>, </w:t>
      </w:r>
      <w:r w:rsidRPr="003861B2">
        <w:rPr>
          <w:i/>
          <w:iCs/>
        </w:rPr>
        <w:t>54</w:t>
      </w:r>
      <w:r w:rsidRPr="003861B2">
        <w:t>, 598.</w:t>
      </w:r>
    </w:p>
    <w:p w14:paraId="60F42B22" w14:textId="77777777" w:rsidR="004D0F5D" w:rsidRDefault="004D0F5D" w:rsidP="008D2EB9"/>
    <w:p w14:paraId="16FC084E" w14:textId="77777777" w:rsidR="004D0F5D" w:rsidRDefault="004D0F5D" w:rsidP="008D2EB9"/>
    <w:p w14:paraId="2B3031F2" w14:textId="554782D9" w:rsidR="004D0F5D" w:rsidRPr="008D2EB9" w:rsidRDefault="004D0F5D" w:rsidP="008D2EB9">
      <w:r>
        <w:t>Submitted by ALA Member</w:t>
      </w:r>
    </w:p>
    <w:p w14:paraId="00548EAF" w14:textId="13ECB61A" w:rsidR="008D2EB9" w:rsidRDefault="005E708D">
      <w:r>
        <w:t xml:space="preserve"> </w:t>
      </w:r>
    </w:p>
    <w:sectPr w:rsidR="008D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445"/>
    <w:multiLevelType w:val="multilevel"/>
    <w:tmpl w:val="3B2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C3FA9"/>
    <w:multiLevelType w:val="multilevel"/>
    <w:tmpl w:val="F2F6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00376"/>
    <w:multiLevelType w:val="multilevel"/>
    <w:tmpl w:val="E468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D01697"/>
    <w:multiLevelType w:val="multilevel"/>
    <w:tmpl w:val="AF70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6498719">
    <w:abstractNumId w:val="0"/>
  </w:num>
  <w:num w:numId="2" w16cid:durableId="705329062">
    <w:abstractNumId w:val="2"/>
  </w:num>
  <w:num w:numId="3" w16cid:durableId="566763269">
    <w:abstractNumId w:val="3"/>
  </w:num>
  <w:num w:numId="4" w16cid:durableId="108457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B9"/>
    <w:rsid w:val="000D2B26"/>
    <w:rsid w:val="001C6885"/>
    <w:rsid w:val="0022653E"/>
    <w:rsid w:val="00262A08"/>
    <w:rsid w:val="003861B2"/>
    <w:rsid w:val="004D0F5D"/>
    <w:rsid w:val="005A2AB8"/>
    <w:rsid w:val="005E708D"/>
    <w:rsid w:val="006536D2"/>
    <w:rsid w:val="008D2EB9"/>
    <w:rsid w:val="00A54571"/>
    <w:rsid w:val="00D5145C"/>
    <w:rsid w:val="00D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14D5"/>
  <w15:chartTrackingRefBased/>
  <w15:docId w15:val="{0D502A47-E9F3-4190-A723-2ADE64FD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B2"/>
  </w:style>
  <w:style w:type="paragraph" w:styleId="Heading1">
    <w:name w:val="heading 1"/>
    <w:basedOn w:val="Normal"/>
    <w:next w:val="Normal"/>
    <w:link w:val="Heading1Char"/>
    <w:uiPriority w:val="9"/>
    <w:qFormat/>
    <w:rsid w:val="008D2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EB9"/>
    <w:rPr>
      <w:rFonts w:eastAsiaTheme="majorEastAsia" w:cstheme="majorBidi"/>
      <w:color w:val="272727" w:themeColor="text1" w:themeTint="D8"/>
    </w:rPr>
  </w:style>
  <w:style w:type="paragraph" w:styleId="Title">
    <w:name w:val="Title"/>
    <w:basedOn w:val="Normal"/>
    <w:next w:val="Normal"/>
    <w:link w:val="TitleChar"/>
    <w:uiPriority w:val="10"/>
    <w:qFormat/>
    <w:rsid w:val="008D2E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EB9"/>
    <w:pPr>
      <w:spacing w:before="160"/>
      <w:jc w:val="center"/>
    </w:pPr>
    <w:rPr>
      <w:i/>
      <w:iCs/>
      <w:color w:val="404040" w:themeColor="text1" w:themeTint="BF"/>
    </w:rPr>
  </w:style>
  <w:style w:type="character" w:customStyle="1" w:styleId="QuoteChar">
    <w:name w:val="Quote Char"/>
    <w:basedOn w:val="DefaultParagraphFont"/>
    <w:link w:val="Quote"/>
    <w:uiPriority w:val="29"/>
    <w:rsid w:val="008D2EB9"/>
    <w:rPr>
      <w:i/>
      <w:iCs/>
      <w:color w:val="404040" w:themeColor="text1" w:themeTint="BF"/>
    </w:rPr>
  </w:style>
  <w:style w:type="paragraph" w:styleId="ListParagraph">
    <w:name w:val="List Paragraph"/>
    <w:basedOn w:val="Normal"/>
    <w:uiPriority w:val="34"/>
    <w:qFormat/>
    <w:rsid w:val="008D2EB9"/>
    <w:pPr>
      <w:ind w:left="720"/>
      <w:contextualSpacing/>
    </w:pPr>
  </w:style>
  <w:style w:type="character" w:styleId="IntenseEmphasis">
    <w:name w:val="Intense Emphasis"/>
    <w:basedOn w:val="DefaultParagraphFont"/>
    <w:uiPriority w:val="21"/>
    <w:qFormat/>
    <w:rsid w:val="008D2EB9"/>
    <w:rPr>
      <w:i/>
      <w:iCs/>
      <w:color w:val="0F4761" w:themeColor="accent1" w:themeShade="BF"/>
    </w:rPr>
  </w:style>
  <w:style w:type="paragraph" w:styleId="IntenseQuote">
    <w:name w:val="Intense Quote"/>
    <w:basedOn w:val="Normal"/>
    <w:next w:val="Normal"/>
    <w:link w:val="IntenseQuoteChar"/>
    <w:uiPriority w:val="30"/>
    <w:qFormat/>
    <w:rsid w:val="008D2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EB9"/>
    <w:rPr>
      <w:i/>
      <w:iCs/>
      <w:color w:val="0F4761" w:themeColor="accent1" w:themeShade="BF"/>
    </w:rPr>
  </w:style>
  <w:style w:type="character" w:styleId="IntenseReference">
    <w:name w:val="Intense Reference"/>
    <w:basedOn w:val="DefaultParagraphFont"/>
    <w:uiPriority w:val="32"/>
    <w:qFormat/>
    <w:rsid w:val="008D2EB9"/>
    <w:rPr>
      <w:b/>
      <w:bCs/>
      <w:smallCaps/>
      <w:color w:val="0F4761" w:themeColor="accent1" w:themeShade="BF"/>
      <w:spacing w:val="5"/>
    </w:rPr>
  </w:style>
  <w:style w:type="character" w:styleId="Hyperlink">
    <w:name w:val="Hyperlink"/>
    <w:basedOn w:val="DefaultParagraphFont"/>
    <w:uiPriority w:val="99"/>
    <w:unhideWhenUsed/>
    <w:rsid w:val="008D2EB9"/>
    <w:rPr>
      <w:color w:val="467886" w:themeColor="hyperlink"/>
      <w:u w:val="single"/>
    </w:rPr>
  </w:style>
  <w:style w:type="character" w:styleId="UnresolvedMention">
    <w:name w:val="Unresolved Mention"/>
    <w:basedOn w:val="DefaultParagraphFont"/>
    <w:uiPriority w:val="99"/>
    <w:semiHidden/>
    <w:unhideWhenUsed/>
    <w:rsid w:val="008D2EB9"/>
    <w:rPr>
      <w:color w:val="605E5C"/>
      <w:shd w:val="clear" w:color="auto" w:fill="E1DFDD"/>
    </w:rPr>
  </w:style>
  <w:style w:type="character" w:styleId="FollowedHyperlink">
    <w:name w:val="FollowedHyperlink"/>
    <w:basedOn w:val="DefaultParagraphFont"/>
    <w:uiPriority w:val="99"/>
    <w:semiHidden/>
    <w:unhideWhenUsed/>
    <w:rsid w:val="006536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yalsa/aboutyalsa/yalsahandbook/yasdnarrative" TargetMode="External"/><Relationship Id="rId3" Type="http://schemas.openxmlformats.org/officeDocument/2006/relationships/settings" Target="settings.xml"/><Relationship Id="rId7" Type="http://schemas.openxmlformats.org/officeDocument/2006/relationships/hyperlink" Target="https://www.ideals.illinois.edu/items/66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D025272.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files.eric.ed.gov/fulltext/ED047724.pdf" TargetMode="External"/><Relationship Id="rId4" Type="http://schemas.openxmlformats.org/officeDocument/2006/relationships/webSettings" Target="webSettings.xml"/><Relationship Id="rId9" Type="http://schemas.openxmlformats.org/officeDocument/2006/relationships/hyperlink" Target="https://www.findagrave.com/memorial/230845223/pauline-winn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2026-05-30T01:38:00Z</cp:lastPrinted>
  <dcterms:created xsi:type="dcterms:W3CDTF">2026-05-30T00:14:00Z</dcterms:created>
  <dcterms:modified xsi:type="dcterms:W3CDTF">2026-05-30T01:39:00Z</dcterms:modified>
</cp:coreProperties>
</file>