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8A78D" w14:textId="77777777" w:rsidR="00470E79" w:rsidRDefault="00000000">
      <w:pPr>
        <w:spacing w:after="295" w:line="259" w:lineRule="auto"/>
        <w:ind w:left="746" w:firstLine="0"/>
      </w:pPr>
      <w:r>
        <w:rPr>
          <w:noProof/>
        </w:rPr>
        <w:drawing>
          <wp:anchor distT="0" distB="0" distL="114300" distR="114300" simplePos="0" relativeHeight="251658240" behindDoc="0" locked="0" layoutInCell="1" allowOverlap="0" wp14:anchorId="140EA80F" wp14:editId="4BB03520">
            <wp:simplePos x="0" y="0"/>
            <wp:positionH relativeFrom="column">
              <wp:posOffset>4571048</wp:posOffset>
            </wp:positionH>
            <wp:positionV relativeFrom="paragraph">
              <wp:posOffset>-40043</wp:posOffset>
            </wp:positionV>
            <wp:extent cx="1149985" cy="1633855"/>
            <wp:effectExtent l="0" t="0" r="0" b="0"/>
            <wp:wrapSquare wrapText="bothSides"/>
            <wp:docPr id="219" name="Picture 219" descr="Peter Spyers-Duran"/>
            <wp:cNvGraphicFramePr/>
            <a:graphic xmlns:a="http://schemas.openxmlformats.org/drawingml/2006/main">
              <a:graphicData uri="http://schemas.openxmlformats.org/drawingml/2006/picture">
                <pic:pic xmlns:pic="http://schemas.openxmlformats.org/drawingml/2006/picture">
                  <pic:nvPicPr>
                    <pic:cNvPr id="219" name="Picture 219" descr="Peter Spyers-Duran"/>
                    <pic:cNvPicPr/>
                  </pic:nvPicPr>
                  <pic:blipFill>
                    <a:blip r:embed="rId5"/>
                    <a:stretch>
                      <a:fillRect/>
                    </a:stretch>
                  </pic:blipFill>
                  <pic:spPr>
                    <a:xfrm>
                      <a:off x="0" y="0"/>
                      <a:ext cx="1149985" cy="1633855"/>
                    </a:xfrm>
                    <a:prstGeom prst="rect">
                      <a:avLst/>
                    </a:prstGeom>
                  </pic:spPr>
                </pic:pic>
              </a:graphicData>
            </a:graphic>
          </wp:anchor>
        </w:drawing>
      </w:r>
      <w:r>
        <w:rPr>
          <w:b/>
        </w:rPr>
        <w:t xml:space="preserve">Librarians We Have Lost, Sesquicentennial Memories </w:t>
      </w:r>
    </w:p>
    <w:p w14:paraId="0A807A9B" w14:textId="77777777" w:rsidR="00470E79" w:rsidRDefault="00000000">
      <w:pPr>
        <w:pStyle w:val="Heading1"/>
      </w:pPr>
      <w:r>
        <w:t>Peter Spyers-Duran (1932 – 2023)</w:t>
      </w:r>
      <w:r>
        <w:rPr>
          <w:b w:val="0"/>
        </w:rPr>
        <w:t xml:space="preserve">  </w:t>
      </w:r>
    </w:p>
    <w:p w14:paraId="7DEC507D" w14:textId="77777777" w:rsidR="00470E79" w:rsidRDefault="00000000">
      <w:pPr>
        <w:spacing w:after="161"/>
        <w:ind w:left="-5"/>
      </w:pPr>
      <w:r>
        <w:t xml:space="preserve">Born in Budapest, Hungary on January 26, 1932, Peter Spyers-Duran moved to the United States in 1956. His esteemed career in the library profession spanned over three and a half decades and six U.S. states. After his retirement in 1995, he continued to serve as Dean &amp; Professor Emeritus at Wayne State University. On July 2, 2023, he passed away at the age of 91 in Orlando, FL. </w:t>
      </w:r>
    </w:p>
    <w:p w14:paraId="6DD8D6D9" w14:textId="77777777" w:rsidR="00470E79" w:rsidRDefault="00000000">
      <w:pPr>
        <w:spacing w:after="166"/>
        <w:ind w:left="-5" w:right="0"/>
      </w:pPr>
      <w:r>
        <w:t xml:space="preserve">Peter Spyers-Duran graduated from the Free University of Budapest with a Certificate in Liberal Arts in 1955; the University of Chicago with a Master of Arts in Library and Information Science in 1960; and Nova Southeastern University with a Doctor of Education in Higher Education Finance in 1975.  </w:t>
      </w:r>
    </w:p>
    <w:p w14:paraId="32B74462" w14:textId="77777777" w:rsidR="00470E79" w:rsidRDefault="00000000">
      <w:pPr>
        <w:spacing w:after="190"/>
        <w:ind w:left="-5" w:right="0"/>
      </w:pPr>
      <w:r>
        <w:t xml:space="preserve">Throughout his career, his work focused on academic libraries, higher education finance, and technical services aspects. He held many librarian, management, and faculty positions, including:  </w:t>
      </w:r>
    </w:p>
    <w:p w14:paraId="3BC73FB0" w14:textId="77777777" w:rsidR="00470E79" w:rsidRDefault="00000000">
      <w:pPr>
        <w:numPr>
          <w:ilvl w:val="0"/>
          <w:numId w:val="1"/>
        </w:numPr>
        <w:ind w:right="0" w:hanging="360"/>
      </w:pPr>
      <w:r>
        <w:t xml:space="preserve">1960 Head of Library Public Services, University of Kansas, Lawrence, KS </w:t>
      </w:r>
    </w:p>
    <w:p w14:paraId="65E325D7" w14:textId="77777777" w:rsidR="00470E79" w:rsidRDefault="00000000">
      <w:pPr>
        <w:numPr>
          <w:ilvl w:val="0"/>
          <w:numId w:val="1"/>
        </w:numPr>
        <w:spacing w:after="28"/>
        <w:ind w:right="0" w:hanging="360"/>
      </w:pPr>
      <w:r>
        <w:t xml:space="preserve">1961-1962 Assistant Executive Secretary, American Library Association Administration Division, Chicago, IL </w:t>
      </w:r>
    </w:p>
    <w:p w14:paraId="562FA051" w14:textId="77777777" w:rsidR="00470E79" w:rsidRDefault="00000000">
      <w:pPr>
        <w:numPr>
          <w:ilvl w:val="0"/>
          <w:numId w:val="1"/>
        </w:numPr>
        <w:spacing w:after="30"/>
        <w:ind w:right="0" w:hanging="360"/>
      </w:pPr>
      <w:r>
        <w:t xml:space="preserve">1963-1967 Associate Director of Libraries &amp; Associate Professor, University of Wisconsin-Milwaukee, Milwaukee, WI </w:t>
      </w:r>
    </w:p>
    <w:p w14:paraId="7C261CE3" w14:textId="77777777" w:rsidR="00470E79" w:rsidRDefault="00000000">
      <w:pPr>
        <w:numPr>
          <w:ilvl w:val="0"/>
          <w:numId w:val="1"/>
        </w:numPr>
        <w:spacing w:after="29"/>
        <w:ind w:right="0" w:hanging="360"/>
      </w:pPr>
      <w:r>
        <w:t xml:space="preserve">1967-1970 Director of Libraries &amp; Professor, Western Michigan University, Kalamazoo, MI </w:t>
      </w:r>
    </w:p>
    <w:p w14:paraId="5D2F2C05" w14:textId="77777777" w:rsidR="00470E79" w:rsidRDefault="00000000">
      <w:pPr>
        <w:numPr>
          <w:ilvl w:val="0"/>
          <w:numId w:val="1"/>
        </w:numPr>
        <w:ind w:right="0" w:hanging="360"/>
      </w:pPr>
      <w:r>
        <w:t xml:space="preserve">1969-1970 Summer Visiting Professor, State University of New York, Geneseo, NY </w:t>
      </w:r>
    </w:p>
    <w:p w14:paraId="75B8A9E2" w14:textId="77777777" w:rsidR="00470E79" w:rsidRDefault="00000000">
      <w:pPr>
        <w:numPr>
          <w:ilvl w:val="0"/>
          <w:numId w:val="1"/>
        </w:numPr>
        <w:spacing w:after="30"/>
        <w:ind w:right="0" w:hanging="360"/>
      </w:pPr>
      <w:r>
        <w:t xml:space="preserve">1970-1976 Director of Libraries &amp; Professor of Library Science, Florida Atlantic University, Boca Raton, FL </w:t>
      </w:r>
    </w:p>
    <w:p w14:paraId="485A3CC9" w14:textId="77777777" w:rsidR="00470E79" w:rsidRDefault="00000000">
      <w:pPr>
        <w:numPr>
          <w:ilvl w:val="0"/>
          <w:numId w:val="1"/>
        </w:numPr>
        <w:spacing w:after="29"/>
        <w:ind w:right="0" w:hanging="360"/>
      </w:pPr>
      <w:r>
        <w:t xml:space="preserve">1976-1983 Director of Library and Learning Resources, California State University, Long Beach, CA </w:t>
      </w:r>
    </w:p>
    <w:p w14:paraId="48DAC442" w14:textId="77777777" w:rsidR="00470E79" w:rsidRDefault="00000000">
      <w:pPr>
        <w:numPr>
          <w:ilvl w:val="0"/>
          <w:numId w:val="1"/>
        </w:numPr>
        <w:ind w:right="0" w:hanging="360"/>
      </w:pPr>
      <w:r>
        <w:t xml:space="preserve">1983-1995 Professor &amp; Dean of the University Library &amp; Dean of the ALA-accredited </w:t>
      </w:r>
    </w:p>
    <w:p w14:paraId="0BA7FEA2" w14:textId="77777777" w:rsidR="00470E79" w:rsidRDefault="00000000">
      <w:pPr>
        <w:spacing w:after="167"/>
        <w:ind w:left="731" w:right="0"/>
      </w:pPr>
      <w:r>
        <w:t xml:space="preserve">Master's degree program in Library &amp; Information Systems, Wayne State University, Detroit, MI </w:t>
      </w:r>
    </w:p>
    <w:p w14:paraId="46E03A7C" w14:textId="77777777" w:rsidR="00470E79" w:rsidRDefault="00000000">
      <w:pPr>
        <w:spacing w:after="167"/>
        <w:ind w:left="-5" w:right="0"/>
      </w:pPr>
      <w:r>
        <w:t xml:space="preserve">During his time at Wayne State University, Peter Spyers-Duran played an integral role in advancing the university’s ranking among national research libraries, restoring full </w:t>
      </w:r>
      <w:proofErr w:type="spellStart"/>
      <w:r>
        <w:t>ALAaccreditation</w:t>
      </w:r>
      <w:proofErr w:type="spellEnd"/>
      <w:r>
        <w:t xml:space="preserve"> for the graduate Library Science degree program, and recovering from years-long austerity measures during the late 1970s to early 1980s.  </w:t>
      </w:r>
    </w:p>
    <w:p w14:paraId="23307247" w14:textId="77777777" w:rsidR="00470E79" w:rsidRDefault="00000000">
      <w:pPr>
        <w:ind w:left="-5" w:right="0"/>
      </w:pPr>
      <w:r>
        <w:t xml:space="preserve">Peter Spyers-Duran was a founding member and leader of the Detroit Area Library Network </w:t>
      </w:r>
    </w:p>
    <w:p w14:paraId="149CCF5C" w14:textId="77777777" w:rsidR="00470E79" w:rsidRDefault="00000000">
      <w:pPr>
        <w:spacing w:after="166"/>
        <w:ind w:left="-5" w:right="0"/>
      </w:pPr>
      <w:r>
        <w:lastRenderedPageBreak/>
        <w:t xml:space="preserve">(DALNET), a library consortium hosted at Wayne State University. He was a life member of the American Library Association and one-time member the California Library Association, the Florida Library Association, and the Michigan Library Association. </w:t>
      </w:r>
    </w:p>
    <w:p w14:paraId="5ECBAD6C" w14:textId="77777777" w:rsidR="00470E79" w:rsidRDefault="00000000">
      <w:pPr>
        <w:spacing w:after="192"/>
        <w:ind w:left="-5" w:right="0"/>
      </w:pPr>
      <w:r>
        <w:t xml:space="preserve">He served as a board member for a variety of organizations and associations, including:  </w:t>
      </w:r>
    </w:p>
    <w:p w14:paraId="46C9007F" w14:textId="77777777" w:rsidR="00470E79" w:rsidRDefault="00000000">
      <w:pPr>
        <w:numPr>
          <w:ilvl w:val="0"/>
          <w:numId w:val="2"/>
        </w:numPr>
        <w:ind w:right="0" w:hanging="360"/>
      </w:pPr>
      <w:r>
        <w:t xml:space="preserve">Kalamazoo County Library Board  </w:t>
      </w:r>
    </w:p>
    <w:p w14:paraId="2824D012" w14:textId="77777777" w:rsidR="00470E79" w:rsidRDefault="00000000">
      <w:pPr>
        <w:numPr>
          <w:ilvl w:val="0"/>
          <w:numId w:val="2"/>
        </w:numPr>
        <w:ind w:right="0" w:hanging="360"/>
      </w:pPr>
      <w:r>
        <w:t xml:space="preserve">Editorial Board of the Journal of Library Administration </w:t>
      </w:r>
    </w:p>
    <w:p w14:paraId="274F0467" w14:textId="77777777" w:rsidR="00470E79" w:rsidRDefault="00000000">
      <w:pPr>
        <w:numPr>
          <w:ilvl w:val="0"/>
          <w:numId w:val="2"/>
        </w:numPr>
        <w:ind w:right="0" w:hanging="360"/>
      </w:pPr>
      <w:r>
        <w:t xml:space="preserve">Board of International Conferences </w:t>
      </w:r>
    </w:p>
    <w:p w14:paraId="1D68B04C" w14:textId="77777777" w:rsidR="00470E79" w:rsidRDefault="00000000">
      <w:pPr>
        <w:numPr>
          <w:ilvl w:val="0"/>
          <w:numId w:val="2"/>
        </w:numPr>
        <w:ind w:right="0" w:hanging="360"/>
      </w:pPr>
      <w:r>
        <w:t xml:space="preserve">Bayou Club Community Association, Largo, FL </w:t>
      </w:r>
    </w:p>
    <w:p w14:paraId="54401505" w14:textId="77777777" w:rsidR="00470E79" w:rsidRDefault="00000000">
      <w:pPr>
        <w:numPr>
          <w:ilvl w:val="0"/>
          <w:numId w:val="2"/>
        </w:numPr>
        <w:ind w:right="0" w:hanging="360"/>
      </w:pPr>
      <w:r>
        <w:t xml:space="preserve">Board of directors for the United Way of Palm Beach County  </w:t>
      </w:r>
    </w:p>
    <w:p w14:paraId="3973509C" w14:textId="77777777" w:rsidR="00470E79" w:rsidRDefault="00000000">
      <w:pPr>
        <w:numPr>
          <w:ilvl w:val="0"/>
          <w:numId w:val="2"/>
        </w:numPr>
        <w:spacing w:after="125"/>
        <w:ind w:right="0" w:hanging="360"/>
      </w:pPr>
      <w:r>
        <w:t xml:space="preserve">Board of the Homeowners Association of Eagle Creek, Orlando  </w:t>
      </w:r>
    </w:p>
    <w:p w14:paraId="17E84AD0" w14:textId="77777777" w:rsidR="00470E79" w:rsidRDefault="00000000">
      <w:pPr>
        <w:ind w:left="-5" w:right="0"/>
      </w:pPr>
      <w:r>
        <w:t xml:space="preserve">He was also associated with other library organizations, including Southwestern Michigan Book </w:t>
      </w:r>
    </w:p>
    <w:p w14:paraId="458AD4BF" w14:textId="77777777" w:rsidR="00470E79" w:rsidRDefault="00000000">
      <w:pPr>
        <w:spacing w:after="166"/>
        <w:ind w:left="-5" w:right="0"/>
      </w:pPr>
      <w:r>
        <w:t xml:space="preserve">Consortium, Southeastern Library Network, Library of Congress Center for the Book—Michigan Chapter, University of Chicago Graduate Library School Alumni Club, International Federation of Library Associations and Institutions, Association for Information Science and Technology, Center for Research Libraries, and National Endowment for the Humanities. </w:t>
      </w:r>
    </w:p>
    <w:p w14:paraId="7A106C4A" w14:textId="77777777" w:rsidR="00470E79" w:rsidRDefault="00000000">
      <w:pPr>
        <w:spacing w:after="166"/>
        <w:ind w:left="-5" w:right="0"/>
      </w:pPr>
      <w:r>
        <w:t xml:space="preserve">In 1998, Peter Spyers-Duran received the G. Flint Purdy Award for Outstanding Contributions to the Wayne State University Library System. In 2021, he was profiled in Marquis Who's Who in America.  </w:t>
      </w:r>
    </w:p>
    <w:p w14:paraId="631748F8" w14:textId="77777777" w:rsidR="00470E79" w:rsidRDefault="00000000">
      <w:pPr>
        <w:spacing w:after="187"/>
        <w:ind w:left="-5" w:right="0"/>
      </w:pPr>
      <w:r>
        <w:t xml:space="preserve">Peter Spyers-Duran is the author and/or editor of several scholarly publications, including:  </w:t>
      </w:r>
    </w:p>
    <w:p w14:paraId="0F573620" w14:textId="77777777" w:rsidR="00470E79" w:rsidRDefault="00000000">
      <w:pPr>
        <w:numPr>
          <w:ilvl w:val="0"/>
          <w:numId w:val="2"/>
        </w:numPr>
        <w:ind w:right="0" w:hanging="360"/>
      </w:pPr>
      <w:proofErr w:type="spellStart"/>
      <w:r>
        <w:t>Spyers</w:t>
      </w:r>
      <w:proofErr w:type="spellEnd"/>
      <w:r>
        <w:t xml:space="preserve">-Duran, P. (1964). </w:t>
      </w:r>
      <w:r>
        <w:rPr>
          <w:i/>
        </w:rPr>
        <w:t>Moving library materials</w:t>
      </w:r>
      <w:r>
        <w:t xml:space="preserve">. Library Associates of UW-M. </w:t>
      </w:r>
    </w:p>
    <w:p w14:paraId="1FC42FE9" w14:textId="77777777" w:rsidR="00470E79" w:rsidRDefault="00000000">
      <w:pPr>
        <w:numPr>
          <w:ilvl w:val="0"/>
          <w:numId w:val="2"/>
        </w:numPr>
        <w:spacing w:after="20" w:line="279" w:lineRule="auto"/>
        <w:ind w:right="0" w:hanging="360"/>
      </w:pPr>
      <w:proofErr w:type="spellStart"/>
      <w:r>
        <w:t>Spyers</w:t>
      </w:r>
      <w:proofErr w:type="spellEnd"/>
      <w:r>
        <w:t xml:space="preserve">-Duran, P. (1967). </w:t>
      </w:r>
      <w:r>
        <w:rPr>
          <w:i/>
        </w:rPr>
        <w:t>Public libraries: A comparative survey of basic fringe benefits.</w:t>
      </w:r>
      <w:r>
        <w:t xml:space="preserve"> Libraries Unlimited. </w:t>
      </w:r>
    </w:p>
    <w:p w14:paraId="446EBFA8" w14:textId="77777777" w:rsidR="00470E79" w:rsidRDefault="00000000">
      <w:pPr>
        <w:numPr>
          <w:ilvl w:val="0"/>
          <w:numId w:val="2"/>
        </w:numPr>
        <w:spacing w:after="20" w:line="279" w:lineRule="auto"/>
        <w:ind w:right="0" w:hanging="360"/>
      </w:pPr>
      <w:proofErr w:type="spellStart"/>
      <w:r>
        <w:t>Spyers</w:t>
      </w:r>
      <w:proofErr w:type="spellEnd"/>
      <w:r>
        <w:t xml:space="preserve">-Duran, P. (Ed.). (1969). </w:t>
      </w:r>
      <w:r>
        <w:rPr>
          <w:i/>
        </w:rPr>
        <w:t>Approval and gathering plans in academic libraries; proceedings.</w:t>
      </w:r>
      <w:r>
        <w:t xml:space="preserve"> Libraries Unlimited. </w:t>
      </w:r>
    </w:p>
    <w:p w14:paraId="67BB6AD8" w14:textId="77777777" w:rsidR="00470E79" w:rsidRDefault="00000000">
      <w:pPr>
        <w:numPr>
          <w:ilvl w:val="0"/>
          <w:numId w:val="2"/>
        </w:numPr>
        <w:spacing w:after="29"/>
        <w:ind w:right="0" w:hanging="360"/>
      </w:pPr>
      <w:proofErr w:type="spellStart"/>
      <w:r>
        <w:t>Spyers</w:t>
      </w:r>
      <w:proofErr w:type="spellEnd"/>
      <w:r>
        <w:t xml:space="preserve">-Duran, P., &amp; Gore, D. (Eds.). (1972). </w:t>
      </w:r>
      <w:r>
        <w:rPr>
          <w:i/>
        </w:rPr>
        <w:t>Economics of approval plans: proceedings</w:t>
      </w:r>
      <w:r>
        <w:t xml:space="preserve">. Greenwood Press. </w:t>
      </w:r>
    </w:p>
    <w:p w14:paraId="1BFEC001" w14:textId="77777777" w:rsidR="00470E79" w:rsidRDefault="00000000">
      <w:pPr>
        <w:numPr>
          <w:ilvl w:val="0"/>
          <w:numId w:val="2"/>
        </w:numPr>
        <w:ind w:right="0" w:hanging="360"/>
      </w:pPr>
      <w:proofErr w:type="spellStart"/>
      <w:r>
        <w:t>Spyers</w:t>
      </w:r>
      <w:proofErr w:type="spellEnd"/>
      <w:r>
        <w:t xml:space="preserve">-Duran, P. &amp; Gore, D. (Eds.). (1974). </w:t>
      </w:r>
      <w:r>
        <w:rPr>
          <w:i/>
        </w:rPr>
        <w:t xml:space="preserve">Management problems in serials work: </w:t>
      </w:r>
    </w:p>
    <w:p w14:paraId="1718B08C" w14:textId="77777777" w:rsidR="00470E79" w:rsidRDefault="00000000">
      <w:pPr>
        <w:spacing w:after="32"/>
        <w:ind w:left="731" w:right="0"/>
      </w:pPr>
      <w:r>
        <w:rPr>
          <w:i/>
        </w:rPr>
        <w:t>proceedings</w:t>
      </w:r>
      <w:r>
        <w:t xml:space="preserve">. Greenwood Press. </w:t>
      </w:r>
    </w:p>
    <w:p w14:paraId="29399798" w14:textId="77777777" w:rsidR="00470E79" w:rsidRDefault="00000000">
      <w:pPr>
        <w:numPr>
          <w:ilvl w:val="0"/>
          <w:numId w:val="2"/>
        </w:numPr>
        <w:spacing w:after="29"/>
        <w:ind w:right="0" w:hanging="360"/>
      </w:pPr>
      <w:proofErr w:type="spellStart"/>
      <w:r>
        <w:t>Spyers</w:t>
      </w:r>
      <w:proofErr w:type="spellEnd"/>
      <w:r>
        <w:t xml:space="preserve">-Duran, P. (1976). </w:t>
      </w:r>
      <w:r>
        <w:rPr>
          <w:i/>
        </w:rPr>
        <w:t>Prediction of resource needs: a model budget formula for upper division university libraries</w:t>
      </w:r>
      <w:r>
        <w:t xml:space="preserve">. [Doctoral dissertation, Nova University]. ERIC https://eric.ed.gov/?id=ED112883 </w:t>
      </w:r>
    </w:p>
    <w:p w14:paraId="2179668E" w14:textId="77777777" w:rsidR="00470E79" w:rsidRDefault="00000000">
      <w:pPr>
        <w:numPr>
          <w:ilvl w:val="0"/>
          <w:numId w:val="2"/>
        </w:numPr>
        <w:spacing w:after="28"/>
        <w:ind w:right="0" w:hanging="360"/>
      </w:pPr>
      <w:proofErr w:type="spellStart"/>
      <w:r>
        <w:t>Spyers</w:t>
      </w:r>
      <w:proofErr w:type="spellEnd"/>
      <w:r>
        <w:t xml:space="preserve">-Duran, P., Gore, D., &amp; Kimbrough, J. (Eds.). (1979). </w:t>
      </w:r>
      <w:r>
        <w:rPr>
          <w:i/>
        </w:rPr>
        <w:t>Requiem for the card catalog: management issues in automated cataloging</w:t>
      </w:r>
      <w:r>
        <w:t xml:space="preserve">. Greenwood Press. </w:t>
      </w:r>
    </w:p>
    <w:p w14:paraId="4960223D" w14:textId="77777777" w:rsidR="00470E79" w:rsidRDefault="00000000">
      <w:pPr>
        <w:numPr>
          <w:ilvl w:val="0"/>
          <w:numId w:val="2"/>
        </w:numPr>
        <w:spacing w:after="29"/>
        <w:ind w:right="0" w:hanging="360"/>
      </w:pPr>
      <w:proofErr w:type="spellStart"/>
      <w:r>
        <w:t>Spyers</w:t>
      </w:r>
      <w:proofErr w:type="spellEnd"/>
      <w:r>
        <w:t xml:space="preserve">-Duran, P., &amp; Mann, T. W. (Eds.). (1980). </w:t>
      </w:r>
      <w:r>
        <w:rPr>
          <w:i/>
        </w:rPr>
        <w:t>Shaping library collections for the 1980s</w:t>
      </w:r>
      <w:r>
        <w:t xml:space="preserve">. Oryx Press. </w:t>
      </w:r>
    </w:p>
    <w:p w14:paraId="080E5109" w14:textId="77777777" w:rsidR="00470E79" w:rsidRDefault="00000000">
      <w:pPr>
        <w:numPr>
          <w:ilvl w:val="0"/>
          <w:numId w:val="2"/>
        </w:numPr>
        <w:ind w:right="0" w:hanging="360"/>
      </w:pPr>
      <w:r>
        <w:lastRenderedPageBreak/>
        <w:t xml:space="preserve">Harvey, J. F., &amp; </w:t>
      </w:r>
      <w:proofErr w:type="spellStart"/>
      <w:r>
        <w:t>Spyers</w:t>
      </w:r>
      <w:proofErr w:type="spellEnd"/>
      <w:r>
        <w:t xml:space="preserve">-Duran, P. (Eds.). (1984). </w:t>
      </w:r>
      <w:r>
        <w:rPr>
          <w:i/>
        </w:rPr>
        <w:t>Austerity management in academic libraries</w:t>
      </w:r>
      <w:r>
        <w:t xml:space="preserve">. Scarecrow Press. </w:t>
      </w:r>
    </w:p>
    <w:p w14:paraId="284775B3" w14:textId="77777777" w:rsidR="00470E79" w:rsidRDefault="00000000">
      <w:pPr>
        <w:numPr>
          <w:ilvl w:val="0"/>
          <w:numId w:val="2"/>
        </w:numPr>
        <w:spacing w:after="20" w:line="279" w:lineRule="auto"/>
        <w:ind w:right="0" w:hanging="360"/>
      </w:pPr>
      <w:proofErr w:type="spellStart"/>
      <w:r>
        <w:t>Spyers</w:t>
      </w:r>
      <w:proofErr w:type="spellEnd"/>
      <w:r>
        <w:t xml:space="preserve">-Duran, P., &amp; Mann, T. W. (Eds.). (1985). </w:t>
      </w:r>
      <w:r>
        <w:rPr>
          <w:i/>
        </w:rPr>
        <w:t>Financing information services: problems, changing approaches, and new opportunities for academic and research libraries</w:t>
      </w:r>
      <w:r>
        <w:t xml:space="preserve">. Greenwood Press. </w:t>
      </w:r>
    </w:p>
    <w:p w14:paraId="587B2D0A" w14:textId="77777777" w:rsidR="00470E79" w:rsidRDefault="00000000">
      <w:pPr>
        <w:numPr>
          <w:ilvl w:val="0"/>
          <w:numId w:val="2"/>
        </w:numPr>
        <w:spacing w:after="156" w:line="279" w:lineRule="auto"/>
        <w:ind w:right="0" w:hanging="360"/>
      </w:pPr>
      <w:proofErr w:type="spellStart"/>
      <w:r>
        <w:t>Spyers</w:t>
      </w:r>
      <w:proofErr w:type="spellEnd"/>
      <w:r>
        <w:t xml:space="preserve">-Duran, P., &amp; Mann, T. W. (Eds.). (1985). </w:t>
      </w:r>
      <w:r>
        <w:rPr>
          <w:i/>
        </w:rPr>
        <w:t>Issues in academic librarianship: views and case studies for the 1980s and 1990s.</w:t>
      </w:r>
      <w:r>
        <w:t xml:space="preserve"> Greenwood Press. </w:t>
      </w:r>
    </w:p>
    <w:p w14:paraId="087BD0BF" w14:textId="77777777" w:rsidR="00470E79" w:rsidRDefault="00000000">
      <w:pPr>
        <w:spacing w:after="166"/>
        <w:ind w:left="-5" w:right="1721"/>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86CB94" wp14:editId="353CB61F">
                <wp:simplePos x="0" y="0"/>
                <wp:positionH relativeFrom="column">
                  <wp:posOffset>-19049</wp:posOffset>
                </wp:positionH>
                <wp:positionV relativeFrom="paragraph">
                  <wp:posOffset>-118359</wp:posOffset>
                </wp:positionV>
                <wp:extent cx="5984241" cy="1624838"/>
                <wp:effectExtent l="0" t="0" r="0" b="0"/>
                <wp:wrapNone/>
                <wp:docPr id="3813" name="Group 3813"/>
                <wp:cNvGraphicFramePr/>
                <a:graphic xmlns:a="http://schemas.openxmlformats.org/drawingml/2006/main">
                  <a:graphicData uri="http://schemas.microsoft.com/office/word/2010/wordprocessingGroup">
                    <wpg:wgp>
                      <wpg:cNvGrpSpPr/>
                      <wpg:grpSpPr>
                        <a:xfrm>
                          <a:off x="0" y="0"/>
                          <a:ext cx="5984241" cy="1624838"/>
                          <a:chOff x="0" y="0"/>
                          <a:chExt cx="5984241" cy="1624838"/>
                        </a:xfrm>
                      </wpg:grpSpPr>
                      <wps:wsp>
                        <wps:cNvPr id="4420" name="Shape 4420"/>
                        <wps:cNvSpPr/>
                        <wps:spPr>
                          <a:xfrm>
                            <a:off x="0" y="1615313"/>
                            <a:ext cx="5984241" cy="9525"/>
                          </a:xfrm>
                          <a:custGeom>
                            <a:avLst/>
                            <a:gdLst/>
                            <a:ahLst/>
                            <a:cxnLst/>
                            <a:rect l="0" t="0" r="0" b="0"/>
                            <a:pathLst>
                              <a:path w="5984241" h="9525">
                                <a:moveTo>
                                  <a:pt x="0" y="0"/>
                                </a:moveTo>
                                <a:lnTo>
                                  <a:pt x="5984241" y="0"/>
                                </a:lnTo>
                                <a:lnTo>
                                  <a:pt x="5984241"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623" name="Picture 623"/>
                          <pic:cNvPicPr/>
                        </pic:nvPicPr>
                        <pic:blipFill>
                          <a:blip r:embed="rId6"/>
                          <a:stretch>
                            <a:fillRect/>
                          </a:stretch>
                        </pic:blipFill>
                        <pic:spPr>
                          <a:xfrm>
                            <a:off x="4970463" y="0"/>
                            <a:ext cx="992505" cy="1318895"/>
                          </a:xfrm>
                          <a:prstGeom prst="rect">
                            <a:avLst/>
                          </a:prstGeom>
                        </pic:spPr>
                      </pic:pic>
                    </wpg:wgp>
                  </a:graphicData>
                </a:graphic>
              </wp:anchor>
            </w:drawing>
          </mc:Choice>
          <mc:Fallback xmlns:a="http://schemas.openxmlformats.org/drawingml/2006/main">
            <w:pict>
              <v:group id="Group 3813" style="width:471.2pt;height:127.94pt;position:absolute;z-index:-2147483546;mso-position-horizontal-relative:text;mso-position-horizontal:absolute;margin-left:-1.5pt;mso-position-vertical-relative:text;margin-top:-9.31967pt;" coordsize="59842,16248">
                <v:shape id="Shape 4421" style="position:absolute;width:59842;height:95;left:0;top:16153;" coordsize="5984241,9525" path="m0,0l5984241,0l5984241,9525l0,9525l0,0">
                  <v:stroke weight="0pt" endcap="flat" joinstyle="miter" miterlimit="10" on="false" color="#000000" opacity="0"/>
                  <v:fill on="true" color="#000000"/>
                </v:shape>
                <v:shape id="Picture 623" style="position:absolute;width:9925;height:13188;left:49704;top:0;" filled="f">
                  <v:imagedata r:id="rId7"/>
                </v:shape>
              </v:group>
            </w:pict>
          </mc:Fallback>
        </mc:AlternateContent>
      </w:r>
      <w:r>
        <w:t xml:space="preserve">Along with his wife, Jane, Peter Spyers-Duran created several endowments and scholarships for students at Wayne State University and California State University. Notably, the </w:t>
      </w:r>
      <w:r>
        <w:rPr>
          <w:i/>
        </w:rPr>
        <w:t>Peter and Jane</w:t>
      </w:r>
      <w:r>
        <w:t xml:space="preserve"> </w:t>
      </w:r>
      <w:proofErr w:type="spellStart"/>
      <w:r>
        <w:rPr>
          <w:i/>
        </w:rPr>
        <w:t>Spyers</w:t>
      </w:r>
      <w:proofErr w:type="spellEnd"/>
      <w:r>
        <w:rPr>
          <w:i/>
        </w:rPr>
        <w:t>-Duran Endowed Scholarship</w:t>
      </w:r>
      <w:r>
        <w:t xml:space="preserve"> is awarded to graduate students in the School of Information Sciences at Wayne State University who demonstrate qualities of character and leadership, and whose career goals include work in academic libraries.  </w:t>
      </w:r>
    </w:p>
    <w:p w14:paraId="1103E962" w14:textId="77777777" w:rsidR="00470E79" w:rsidRDefault="00000000">
      <w:pPr>
        <w:spacing w:after="215" w:line="259" w:lineRule="auto"/>
        <w:ind w:left="0" w:right="0" w:firstLine="0"/>
      </w:pPr>
      <w:r>
        <w:t xml:space="preserve"> </w:t>
      </w:r>
    </w:p>
    <w:p w14:paraId="5E1D1EB4" w14:textId="77777777" w:rsidR="00470E79" w:rsidRDefault="00000000">
      <w:pPr>
        <w:spacing w:after="169"/>
        <w:ind w:left="-5" w:right="0"/>
      </w:pPr>
      <w:r>
        <w:t xml:space="preserve">Tribute by Kendra Goforth, Wayne State University School of Information Sciences </w:t>
      </w:r>
    </w:p>
    <w:p w14:paraId="1E2FD1E2" w14:textId="77777777" w:rsidR="00470E79" w:rsidRDefault="00000000">
      <w:pPr>
        <w:spacing w:after="180" w:line="259" w:lineRule="auto"/>
        <w:ind w:left="68" w:right="0" w:firstLine="0"/>
        <w:jc w:val="center"/>
      </w:pPr>
      <w:r>
        <w:rPr>
          <w:b/>
        </w:rPr>
        <w:t xml:space="preserve"> </w:t>
      </w:r>
    </w:p>
    <w:p w14:paraId="2B93938F" w14:textId="77777777" w:rsidR="00470E79" w:rsidRDefault="00000000">
      <w:pPr>
        <w:spacing w:after="180" w:line="259" w:lineRule="auto"/>
        <w:ind w:left="0" w:right="4" w:firstLine="0"/>
        <w:jc w:val="center"/>
      </w:pPr>
      <w:r>
        <w:rPr>
          <w:b/>
        </w:rPr>
        <w:t xml:space="preserve">References </w:t>
      </w:r>
    </w:p>
    <w:p w14:paraId="5790A13A" w14:textId="77777777" w:rsidR="00470E79" w:rsidRDefault="00000000">
      <w:pPr>
        <w:spacing w:after="166"/>
        <w:ind w:left="-5" w:right="0"/>
      </w:pPr>
      <w:r>
        <w:t>American Libraries. (2023). In Memory: Peter Spyers-Duran.</w:t>
      </w:r>
      <w:r>
        <w:rPr>
          <w:i/>
        </w:rPr>
        <w:t xml:space="preserve"> American Libraries, 2023</w:t>
      </w:r>
      <w:r>
        <w:t xml:space="preserve">(6), 47. https://americanlibrariesmagazine.org/wp-content/uploads/2023/10/1123-al.pdf </w:t>
      </w:r>
    </w:p>
    <w:p w14:paraId="62860476" w14:textId="77777777" w:rsidR="00470E79" w:rsidRDefault="00000000">
      <w:pPr>
        <w:ind w:left="-5" w:right="0"/>
      </w:pPr>
      <w:r>
        <w:t xml:space="preserve">American Library Association. (1983). People: Profiles. </w:t>
      </w:r>
      <w:r>
        <w:rPr>
          <w:i/>
        </w:rPr>
        <w:t xml:space="preserve">College &amp; Research Libraries News, </w:t>
      </w:r>
    </w:p>
    <w:p w14:paraId="4A660D44" w14:textId="77777777" w:rsidR="00470E79" w:rsidRDefault="00000000">
      <w:pPr>
        <w:spacing w:after="169"/>
        <w:ind w:left="-5" w:right="0"/>
      </w:pPr>
      <w:r>
        <w:rPr>
          <w:i/>
        </w:rPr>
        <w:t>44</w:t>
      </w:r>
      <w:r>
        <w:t xml:space="preserve">(10). https://crln.acrl.org/index.php/crlnews/article/view/19944/23794 </w:t>
      </w:r>
    </w:p>
    <w:p w14:paraId="4817C0D8" w14:textId="77777777" w:rsidR="00470E79" w:rsidRDefault="00000000">
      <w:pPr>
        <w:spacing w:after="161"/>
        <w:ind w:left="-5" w:right="0"/>
      </w:pPr>
      <w:r>
        <w:t xml:space="preserve">Dignity Memorial. (2023). </w:t>
      </w:r>
      <w:r>
        <w:rPr>
          <w:i/>
        </w:rPr>
        <w:t>Obituary: Peter Spyers-Duran January 26, 1932 – July 2, 2023.</w:t>
      </w:r>
      <w:r>
        <w:t xml:space="preserve"> Dignity Memorial. https://www.dignitymemorial.com/obituaries/winter-park-fl/peter-spyersduran-11355901 </w:t>
      </w:r>
    </w:p>
    <w:p w14:paraId="524E01D3" w14:textId="77777777" w:rsidR="00470E79" w:rsidRDefault="00000000">
      <w:pPr>
        <w:ind w:left="-5" w:right="0"/>
      </w:pPr>
      <w:proofErr w:type="gramStart"/>
      <w:r>
        <w:t>Marquis Who's</w:t>
      </w:r>
      <w:proofErr w:type="gramEnd"/>
      <w:r>
        <w:t xml:space="preserve"> Who Ventures LLC. (2021, July 8). </w:t>
      </w:r>
      <w:r>
        <w:rPr>
          <w:i/>
        </w:rPr>
        <w:t xml:space="preserve">Peter Spyers-Duran, Ed.D. Renowned for </w:t>
      </w:r>
    </w:p>
    <w:p w14:paraId="15A8CFF3" w14:textId="77777777" w:rsidR="00470E79" w:rsidRDefault="00000000">
      <w:pPr>
        <w:spacing w:after="166"/>
        <w:ind w:left="-5" w:right="0"/>
      </w:pPr>
      <w:r>
        <w:rPr>
          <w:i/>
        </w:rPr>
        <w:t>Contributions to Librarianship and Higher Education.</w:t>
      </w:r>
      <w:r>
        <w:t xml:space="preserve"> Marquis Who’s Who. https://www.247pressrelease.com/press-release/483089/peter-spyers-duran-edd-renowned-for-contributions-tolibrarianship-and-higher-education </w:t>
      </w:r>
    </w:p>
    <w:p w14:paraId="083E5E05" w14:textId="77777777" w:rsidR="00470E79" w:rsidRDefault="00000000">
      <w:pPr>
        <w:ind w:left="-5" w:right="0"/>
      </w:pPr>
      <w:r>
        <w:t xml:space="preserve">Wayne State University. (2026). </w:t>
      </w:r>
      <w:r>
        <w:rPr>
          <w:i/>
        </w:rPr>
        <w:t>Faculty Emeriti</w:t>
      </w:r>
      <w:r>
        <w:t xml:space="preserve">. Wayne State University School of Information </w:t>
      </w:r>
    </w:p>
    <w:p w14:paraId="5BA996E5" w14:textId="77777777" w:rsidR="00470E79" w:rsidRDefault="00000000">
      <w:pPr>
        <w:ind w:left="-5" w:right="0"/>
      </w:pPr>
      <w:r>
        <w:t xml:space="preserve">Sciences. https://sis.wayne.edu/faculty/emeritus-faculty </w:t>
      </w:r>
    </w:p>
    <w:sectPr w:rsidR="00470E79">
      <w:pgSz w:w="12240" w:h="15840"/>
      <w:pgMar w:top="1499" w:right="1444" w:bottom="1714"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7254C"/>
    <w:multiLevelType w:val="hybridMultilevel"/>
    <w:tmpl w:val="091E3B74"/>
    <w:lvl w:ilvl="0" w:tplc="32A076D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2029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0A698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CA4E02">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BAE356">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A6C80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6EF07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60FF2A">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1450EE">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E12CA1"/>
    <w:multiLevelType w:val="hybridMultilevel"/>
    <w:tmpl w:val="9D4617F2"/>
    <w:lvl w:ilvl="0" w:tplc="FB12785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3224EA">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E64EF9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74D74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8EAD6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BEF6D4">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3067C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69A223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FA68E6">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1822212">
    <w:abstractNumId w:val="1"/>
  </w:num>
  <w:num w:numId="2" w16cid:durableId="229969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E79"/>
    <w:rsid w:val="003E7310"/>
    <w:rsid w:val="00470E79"/>
    <w:rsid w:val="00B1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49B03"/>
  <w15:docId w15:val="{EC0AE005-5807-4C8F-8FC3-7588E8C82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70" w:lineRule="auto"/>
      <w:ind w:left="10" w:right="346"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80" w:line="259" w:lineRule="auto"/>
      <w:ind w:left="911" w:right="346"/>
      <w:outlineLvl w:val="0"/>
    </w:pPr>
    <w:rPr>
      <w:rFonts w:ascii="Times New Roman" w:eastAsia="Times New Roman" w:hAnsi="Times New Roman" w:cs="Times New Roman"/>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Goforth</dc:creator>
  <cp:keywords/>
  <cp:lastModifiedBy>Spencer, David Brett</cp:lastModifiedBy>
  <cp:revision>2</cp:revision>
  <dcterms:created xsi:type="dcterms:W3CDTF">2026-04-06T02:43:00Z</dcterms:created>
  <dcterms:modified xsi:type="dcterms:W3CDTF">2026-04-06T02:43:00Z</dcterms:modified>
</cp:coreProperties>
</file>