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467" w14:textId="77777777" w:rsidR="0002234E" w:rsidRDefault="00000000">
      <w:pPr>
        <w:spacing w:after="143" w:line="259" w:lineRule="auto"/>
        <w:ind w:left="0" w:firstLine="0"/>
      </w:pPr>
      <w:r>
        <w:rPr>
          <w:b/>
        </w:rPr>
        <w:t xml:space="preserve">Dr. William "Bill" Armstrong </w:t>
      </w:r>
      <w:proofErr w:type="gramStart"/>
      <w:r>
        <w:rPr>
          <w:b/>
        </w:rPr>
        <w:t>Katz</w:t>
      </w:r>
      <w:r>
        <w:rPr>
          <w:rFonts w:ascii="Arial" w:eastAsia="Arial" w:hAnsi="Arial" w:cs="Arial"/>
          <w:b/>
        </w:rPr>
        <w:t>  (</w:t>
      </w:r>
      <w:proofErr w:type="gramEnd"/>
      <w:r>
        <w:rPr>
          <w:rFonts w:ascii="Arial" w:eastAsia="Arial" w:hAnsi="Arial" w:cs="Arial"/>
          <w:b/>
        </w:rPr>
        <w:t xml:space="preserve">1924 –2004) </w:t>
      </w:r>
    </w:p>
    <w:p w14:paraId="17938A7D" w14:textId="77777777" w:rsidR="0002234E" w:rsidRDefault="00000000">
      <w:pPr>
        <w:spacing w:after="138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12349370" w14:textId="77777777" w:rsidR="0002234E" w:rsidRDefault="00000000">
      <w:pPr>
        <w:spacing w:after="74" w:line="259" w:lineRule="auto"/>
        <w:ind w:left="76" w:firstLine="0"/>
        <w:jc w:val="center"/>
      </w:pPr>
      <w:r>
        <w:rPr>
          <w:noProof/>
        </w:rPr>
        <w:drawing>
          <wp:inline distT="0" distB="0" distL="0" distR="0" wp14:anchorId="29D3C192" wp14:editId="3BB5B69C">
            <wp:extent cx="1417193" cy="1467485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7193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08E1BE" w14:textId="77777777" w:rsidR="0002234E" w:rsidRDefault="00000000">
      <w:pPr>
        <w:spacing w:after="139" w:line="259" w:lineRule="auto"/>
        <w:ind w:left="0" w:firstLine="0"/>
      </w:pPr>
      <w:r>
        <w:t xml:space="preserve">  </w:t>
      </w:r>
    </w:p>
    <w:p w14:paraId="1DC8F664" w14:textId="77777777" w:rsidR="0002234E" w:rsidRDefault="00000000">
      <w:pPr>
        <w:spacing w:after="9"/>
        <w:ind w:left="-5"/>
      </w:pPr>
      <w:r>
        <w:rPr>
          <w:b/>
        </w:rPr>
        <w:t xml:space="preserve">Dr. William "Bill" </w:t>
      </w:r>
      <w:proofErr w:type="gramStart"/>
      <w:r>
        <w:rPr>
          <w:b/>
        </w:rPr>
        <w:t>Armstrong  (</w:t>
      </w:r>
      <w:proofErr w:type="gramEnd"/>
      <w:r>
        <w:t>July 6, 1924-</w:t>
      </w:r>
      <w:r>
        <w:rPr>
          <w:rFonts w:ascii="Arial" w:eastAsia="Arial" w:hAnsi="Arial" w:cs="Arial"/>
          <w:sz w:val="19"/>
        </w:rPr>
        <w:t xml:space="preserve"> </w:t>
      </w:r>
      <w:r>
        <w:t xml:space="preserve">September 12, 20040 was born in Seattle, Washington. </w:t>
      </w:r>
    </w:p>
    <w:p w14:paraId="41A10EEE" w14:textId="77777777" w:rsidR="0002234E" w:rsidRDefault="00000000">
      <w:pPr>
        <w:spacing w:after="9"/>
        <w:ind w:left="-5"/>
      </w:pPr>
      <w:r>
        <w:t>He received his B.A. in Journalism from the</w:t>
      </w:r>
      <w:r>
        <w:rPr>
          <w:rFonts w:ascii="Arial" w:eastAsia="Arial" w:hAnsi="Arial" w:cs="Arial"/>
        </w:rPr>
        <w:t> </w:t>
      </w:r>
      <w:r>
        <w:t>University of Washington</w:t>
      </w:r>
      <w:r>
        <w:rPr>
          <w:rFonts w:ascii="Arial" w:eastAsia="Arial" w:hAnsi="Arial" w:cs="Arial"/>
        </w:rPr>
        <w:t> </w:t>
      </w:r>
      <w:r>
        <w:t xml:space="preserve">in 1947. He received his M.A. </w:t>
      </w:r>
    </w:p>
    <w:p w14:paraId="5AC68791" w14:textId="77777777" w:rsidR="0002234E" w:rsidRDefault="00000000">
      <w:pPr>
        <w:ind w:left="-5"/>
      </w:pPr>
      <w:r>
        <w:t xml:space="preserve">in Library Science from the same school in 1956.  </w:t>
      </w:r>
    </w:p>
    <w:p w14:paraId="0D4BADFB" w14:textId="77777777" w:rsidR="0002234E" w:rsidRDefault="00000000">
      <w:pPr>
        <w:ind w:left="-5"/>
      </w:pPr>
      <w:r>
        <w:t xml:space="preserve">Katz served in the U.S. Army from 1942-1945 during World War II and received the Bronze Star.  </w:t>
      </w:r>
    </w:p>
    <w:p w14:paraId="2B5E23AB" w14:textId="77777777" w:rsidR="0002234E" w:rsidRDefault="00000000">
      <w:pPr>
        <w:spacing w:after="137" w:line="259" w:lineRule="auto"/>
        <w:ind w:left="0" w:firstLine="0"/>
      </w:pPr>
      <w:r>
        <w:rPr>
          <w:noProof/>
        </w:rPr>
        <w:drawing>
          <wp:inline distT="0" distB="0" distL="0" distR="0" wp14:anchorId="452B5DD5" wp14:editId="2BBB8215">
            <wp:extent cx="525780" cy="93726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58B1469" w14:textId="77777777" w:rsidR="0002234E" w:rsidRDefault="00000000">
      <w:pPr>
        <w:spacing w:after="139" w:line="259" w:lineRule="auto"/>
        <w:ind w:left="0" w:firstLine="0"/>
      </w:pPr>
      <w:r>
        <w:t xml:space="preserve"> </w:t>
      </w:r>
    </w:p>
    <w:p w14:paraId="539AF050" w14:textId="77777777" w:rsidR="0002234E" w:rsidRDefault="00000000">
      <w:pPr>
        <w:ind w:left="-5"/>
      </w:pPr>
      <w:r>
        <w:t>Katz's library career began at the</w:t>
      </w:r>
      <w:hyperlink r:id="rId6">
        <w:r>
          <w:t xml:space="preserve"> </w:t>
        </w:r>
      </w:hyperlink>
      <w:hyperlink r:id="rId7">
        <w:r>
          <w:rPr>
            <w:color w:val="467886"/>
            <w:u w:val="single" w:color="467886"/>
          </w:rPr>
          <w:t>Kings County Library</w:t>
        </w:r>
      </w:hyperlink>
      <w:hyperlink r:id="rId8">
        <w:r>
          <w:t xml:space="preserve"> </w:t>
        </w:r>
      </w:hyperlink>
      <w:r>
        <w:t xml:space="preserve">in Washington where he worked as a reference librarian from 1975 to 1960.  </w:t>
      </w:r>
    </w:p>
    <w:p w14:paraId="7A0203AD" w14:textId="77777777" w:rsidR="0002234E" w:rsidRDefault="00000000">
      <w:pPr>
        <w:ind w:left="-5"/>
      </w:pPr>
      <w:r>
        <w:t>He then worked for the</w:t>
      </w:r>
      <w:hyperlink r:id="rId9">
        <w:r>
          <w:t xml:space="preserve"> </w:t>
        </w:r>
      </w:hyperlink>
      <w:hyperlink r:id="rId10">
        <w:r>
          <w:rPr>
            <w:color w:val="467886"/>
            <w:u w:val="single" w:color="467886"/>
          </w:rPr>
          <w:t>American Library Association</w:t>
        </w:r>
      </w:hyperlink>
      <w:hyperlink r:id="rId11">
        <w:r>
          <w:t xml:space="preserve"> </w:t>
        </w:r>
      </w:hyperlink>
      <w:r>
        <w:t xml:space="preserve">Editorial Department in Chicago until 1964. </w:t>
      </w:r>
    </w:p>
    <w:p w14:paraId="3A540327" w14:textId="77777777" w:rsidR="0002234E" w:rsidRDefault="00000000">
      <w:pPr>
        <w:spacing w:after="136" w:line="259" w:lineRule="auto"/>
        <w:ind w:left="0" w:firstLine="0"/>
      </w:pPr>
      <w:r>
        <w:t>He received the PhD from th</w:t>
      </w:r>
      <w:hyperlink r:id="rId12">
        <w:r>
          <w:t xml:space="preserve">e </w:t>
        </w:r>
      </w:hyperlink>
      <w:hyperlink r:id="rId13">
        <w:r>
          <w:rPr>
            <w:color w:val="467886"/>
            <w:u w:val="single" w:color="467886"/>
          </w:rPr>
          <w:t>Graduate Library School,</w:t>
        </w:r>
      </w:hyperlink>
      <w:hyperlink r:id="rId14">
        <w:r>
          <w:rPr>
            <w:rFonts w:ascii="Arial" w:eastAsia="Arial" w:hAnsi="Arial" w:cs="Arial"/>
            <w:color w:val="467886"/>
            <w:u w:val="single" w:color="467886"/>
          </w:rPr>
          <w:t> </w:t>
        </w:r>
      </w:hyperlink>
      <w:hyperlink r:id="rId15">
        <w:r>
          <w:rPr>
            <w:color w:val="467886"/>
            <w:u w:val="single" w:color="467886"/>
          </w:rPr>
          <w:t>University of Chicago</w:t>
        </w:r>
      </w:hyperlink>
      <w:hyperlink r:id="rId16">
        <w:r>
          <w:rPr>
            <w:rFonts w:ascii="Arial" w:eastAsia="Arial" w:hAnsi="Arial" w:cs="Arial"/>
          </w:rPr>
          <w:t> </w:t>
        </w:r>
      </w:hyperlink>
      <w:r>
        <w:t xml:space="preserve">in 1965.  </w:t>
      </w:r>
    </w:p>
    <w:p w14:paraId="4409BA05" w14:textId="77777777" w:rsidR="0002234E" w:rsidRDefault="00000000">
      <w:pPr>
        <w:ind w:left="-5"/>
      </w:pPr>
      <w:r>
        <w:t>He was associate professor of library science at the</w:t>
      </w:r>
      <w:hyperlink r:id="rId17">
        <w:r>
          <w:t xml:space="preserve"> </w:t>
        </w:r>
      </w:hyperlink>
      <w:hyperlink r:id="rId18">
        <w:r>
          <w:rPr>
            <w:color w:val="467886"/>
            <w:u w:val="single" w:color="467886"/>
          </w:rPr>
          <w:t>University of Kentucky</w:t>
        </w:r>
      </w:hyperlink>
      <w:hyperlink r:id="rId19">
        <w:r>
          <w:t xml:space="preserve"> </w:t>
        </w:r>
      </w:hyperlink>
      <w:r>
        <w:t xml:space="preserve"> until 1966. </w:t>
      </w:r>
    </w:p>
    <w:p w14:paraId="44323D43" w14:textId="77777777" w:rsidR="0002234E" w:rsidRDefault="00000000">
      <w:pPr>
        <w:spacing w:after="140" w:line="259" w:lineRule="auto"/>
        <w:ind w:left="0" w:firstLine="0"/>
      </w:pPr>
      <w:r>
        <w:t xml:space="preserve"> </w:t>
      </w:r>
    </w:p>
    <w:p w14:paraId="56651F4F" w14:textId="77777777" w:rsidR="0002234E" w:rsidRDefault="00000000">
      <w:pPr>
        <w:ind w:left="-5"/>
      </w:pPr>
      <w:r>
        <w:t>Katz was editor of the journal</w:t>
      </w:r>
      <w:hyperlink r:id="rId20">
        <w:r>
          <w:rPr>
            <w:rFonts w:ascii="Arial" w:eastAsia="Arial" w:hAnsi="Arial" w:cs="Arial"/>
          </w:rPr>
          <w:t> </w:t>
        </w:r>
      </w:hyperlink>
      <w:hyperlink r:id="rId21">
        <w:r>
          <w:rPr>
            <w:b/>
            <w:i/>
            <w:color w:val="467886"/>
            <w:u w:val="single" w:color="467886"/>
          </w:rPr>
          <w:t>Reference Quarterly</w:t>
        </w:r>
      </w:hyperlink>
      <w:hyperlink r:id="rId22">
        <w:r>
          <w:rPr>
            <w:rFonts w:ascii="Arial" w:eastAsia="Arial" w:hAnsi="Arial" w:cs="Arial"/>
            <w:b/>
          </w:rPr>
          <w:t> </w:t>
        </w:r>
      </w:hyperlink>
      <w:hyperlink r:id="rId23">
        <w:r>
          <w:rPr>
            <w:rFonts w:ascii="Arial" w:eastAsia="Arial" w:hAnsi="Arial" w:cs="Arial"/>
            <w:b/>
          </w:rPr>
          <w:t xml:space="preserve"> </w:t>
        </w:r>
      </w:hyperlink>
      <w:r>
        <w:rPr>
          <w:rFonts w:ascii="Arial" w:eastAsia="Arial" w:hAnsi="Arial" w:cs="Arial"/>
          <w:b/>
        </w:rPr>
        <w:t xml:space="preserve">( </w:t>
      </w:r>
      <w:r>
        <w:rPr>
          <w:rFonts w:ascii="Arial" w:eastAsia="Arial" w:hAnsi="Arial" w:cs="Arial"/>
          <w:b/>
          <w:i/>
        </w:rPr>
        <w:t>RQ</w:t>
      </w:r>
      <w:r>
        <w:rPr>
          <w:rFonts w:ascii="Arial" w:eastAsia="Arial" w:hAnsi="Arial" w:cs="Arial"/>
          <w:b/>
        </w:rPr>
        <w:t xml:space="preserve">) </w:t>
      </w:r>
      <w:r>
        <w:t xml:space="preserve">for 10 years, during which time he oversaw its transition from a short newsletter to a leading scholarly journal. </w:t>
      </w:r>
    </w:p>
    <w:p w14:paraId="006F1017" w14:textId="77777777" w:rsidR="0002234E" w:rsidRDefault="00000000">
      <w:pPr>
        <w:spacing w:after="158" w:line="240" w:lineRule="auto"/>
        <w:ind w:left="0" w:firstLine="0"/>
      </w:pPr>
      <w:r>
        <w:t xml:space="preserve"> He served as the editor for the</w:t>
      </w:r>
      <w:r>
        <w:rPr>
          <w:rFonts w:ascii="Arial" w:eastAsia="Arial" w:hAnsi="Arial" w:cs="Arial"/>
        </w:rPr>
        <w:t> </w:t>
      </w:r>
      <w:r>
        <w:rPr>
          <w:b/>
          <w:i/>
        </w:rPr>
        <w:t xml:space="preserve">Journal of Education for Librarianship </w:t>
      </w:r>
      <w:r>
        <w:rPr>
          <w:b/>
        </w:rPr>
        <w:t>(journal of th</w:t>
      </w:r>
      <w:hyperlink r:id="rId24">
        <w:r>
          <w:rPr>
            <w:b/>
          </w:rPr>
          <w:t xml:space="preserve">e </w:t>
        </w:r>
      </w:hyperlink>
      <w:hyperlink r:id="rId25">
        <w:r>
          <w:rPr>
            <w:b/>
            <w:color w:val="467886"/>
            <w:u w:val="single" w:color="467886"/>
          </w:rPr>
          <w:t>Association</w:t>
        </w:r>
      </w:hyperlink>
      <w:hyperlink r:id="rId26">
        <w:r>
          <w:rPr>
            <w:b/>
            <w:color w:val="467886"/>
          </w:rPr>
          <w:t xml:space="preserve"> </w:t>
        </w:r>
      </w:hyperlink>
      <w:hyperlink r:id="rId27">
        <w:r>
          <w:rPr>
            <w:b/>
            <w:color w:val="467886"/>
            <w:u w:val="single" w:color="467886"/>
          </w:rPr>
          <w:t>for Library and Information Science Education</w:t>
        </w:r>
      </w:hyperlink>
      <w:hyperlink r:id="rId28">
        <w:r>
          <w:rPr>
            <w:b/>
          </w:rPr>
          <w:t>)</w:t>
        </w:r>
      </w:hyperlink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 </w:t>
      </w:r>
      <w:r>
        <w:t xml:space="preserve">from 1964 to 1972.  </w:t>
      </w:r>
    </w:p>
    <w:p w14:paraId="3FC8F588" w14:textId="77777777" w:rsidR="0002234E" w:rsidRDefault="00000000">
      <w:pPr>
        <w:spacing w:after="143" w:line="259" w:lineRule="auto"/>
        <w:ind w:left="0" w:firstLine="0"/>
      </w:pPr>
      <w:r>
        <w:t xml:space="preserve"> </w:t>
      </w:r>
    </w:p>
    <w:p w14:paraId="1B803E92" w14:textId="77777777" w:rsidR="0002234E" w:rsidRDefault="00000000">
      <w:pPr>
        <w:ind w:left="-5"/>
      </w:pPr>
      <w:r>
        <w:t xml:space="preserve">In 1966 he was appointed </w:t>
      </w:r>
      <w:r>
        <w:rPr>
          <w:rFonts w:ascii="Arial" w:eastAsia="Arial" w:hAnsi="Arial" w:cs="Arial"/>
        </w:rPr>
        <w:t>professor</w:t>
      </w:r>
      <w:r>
        <w:t xml:space="preserve"> at the School of Information Science and Policy (SISP) at the State University of New York </w:t>
      </w:r>
      <w:proofErr w:type="gramStart"/>
      <w:r>
        <w:t>at</w:t>
      </w:r>
      <w:proofErr w:type="gramEnd"/>
      <w:r>
        <w:t xml:space="preserve"> Albany where he would remain for the rest of his academic career.  </w:t>
      </w:r>
    </w:p>
    <w:p w14:paraId="21ED3604" w14:textId="77777777" w:rsidR="0002234E" w:rsidRDefault="00000000">
      <w:pPr>
        <w:spacing w:after="0" w:line="259" w:lineRule="auto"/>
        <w:ind w:left="0" w:firstLine="0"/>
      </w:pPr>
      <w:r>
        <w:t>He was editor of</w:t>
      </w:r>
      <w:r>
        <w:rPr>
          <w:rFonts w:ascii="Arial" w:eastAsia="Arial" w:hAnsi="Arial" w:cs="Arial"/>
        </w:rPr>
        <w:t> </w:t>
      </w:r>
      <w:r>
        <w:rPr>
          <w:b/>
          <w:i/>
        </w:rPr>
        <w:t>The Reference Librarian</w:t>
      </w:r>
      <w:r>
        <w:rPr>
          <w:rFonts w:ascii="Arial" w:eastAsia="Arial" w:hAnsi="Arial" w:cs="Arial"/>
          <w:b/>
        </w:rPr>
        <w:t> </w:t>
      </w:r>
      <w:r>
        <w:t>and</w:t>
      </w:r>
      <w:r>
        <w:rPr>
          <w:rFonts w:ascii="Arial" w:eastAsia="Arial" w:hAnsi="Arial" w:cs="Arial"/>
        </w:rPr>
        <w:t> </w:t>
      </w:r>
      <w:r>
        <w:rPr>
          <w:b/>
          <w:i/>
        </w:rPr>
        <w:t>The Acquisitions Librarian.</w:t>
      </w:r>
      <w:r>
        <w:t xml:space="preserve">  </w:t>
      </w:r>
    </w:p>
    <w:p w14:paraId="243DFC2A" w14:textId="77777777" w:rsidR="0002234E" w:rsidRDefault="00000000">
      <w:pPr>
        <w:ind w:left="-5"/>
      </w:pPr>
      <w:r>
        <w:lastRenderedPageBreak/>
        <w:t>In 1969, Katz published his two-volume</w:t>
      </w:r>
      <w:r>
        <w:rPr>
          <w:rFonts w:ascii="Arial" w:eastAsia="Arial" w:hAnsi="Arial" w:cs="Arial"/>
          <w:b/>
        </w:rPr>
        <w:t> </w:t>
      </w:r>
      <w:r>
        <w:rPr>
          <w:b/>
          <w:i/>
        </w:rPr>
        <w:t>Introduction to Reference Work</w:t>
      </w:r>
      <w:r>
        <w:rPr>
          <w:rFonts w:ascii="Arial" w:eastAsia="Arial" w:hAnsi="Arial" w:cs="Arial"/>
          <w:b/>
        </w:rPr>
        <w:t> </w:t>
      </w:r>
      <w:r>
        <w:t>which quickly became a standard textbook in reference education. The 8th edition was published in 2002.</w:t>
      </w:r>
      <w:r>
        <w:rPr>
          <w:rFonts w:ascii="Arial" w:eastAsia="Arial" w:hAnsi="Arial" w:cs="Arial"/>
        </w:rPr>
        <w:t> </w:t>
      </w:r>
      <w:r>
        <w:t>He also created and edited the reference text</w:t>
      </w:r>
      <w:r>
        <w:rPr>
          <w:rFonts w:ascii="Arial" w:eastAsia="Arial" w:hAnsi="Arial" w:cs="Arial"/>
        </w:rPr>
        <w:t> </w:t>
      </w:r>
      <w:r>
        <w:rPr>
          <w:b/>
          <w:i/>
        </w:rPr>
        <w:t>Magazines for Libraries</w:t>
      </w:r>
      <w:r>
        <w:t xml:space="preserve">, first published in 1969, which is in its 29th print edition as of 2021.  </w:t>
      </w:r>
    </w:p>
    <w:p w14:paraId="78FFA062" w14:textId="77777777" w:rsidR="0002234E" w:rsidRDefault="00000000">
      <w:pPr>
        <w:ind w:left="-5"/>
      </w:pPr>
      <w:r>
        <w:t xml:space="preserve"> He was honored with th</w:t>
      </w:r>
      <w:hyperlink r:id="rId29">
        <w:r>
          <w:t xml:space="preserve">e </w:t>
        </w:r>
      </w:hyperlink>
      <w:hyperlink r:id="rId30">
        <w:r>
          <w:rPr>
            <w:color w:val="467886"/>
            <w:u w:val="single" w:color="467886"/>
          </w:rPr>
          <w:t xml:space="preserve">Isadore Gilbert </w:t>
        </w:r>
        <w:proofErr w:type="spellStart"/>
        <w:r>
          <w:rPr>
            <w:color w:val="467886"/>
            <w:u w:val="single" w:color="467886"/>
          </w:rPr>
          <w:t>Mudge</w:t>
        </w:r>
        <w:proofErr w:type="spellEnd"/>
        <w:r>
          <w:rPr>
            <w:color w:val="467886"/>
            <w:u w:val="single" w:color="467886"/>
          </w:rPr>
          <w:t xml:space="preserve"> Citation for Reference Librarianship</w:t>
        </w:r>
      </w:hyperlink>
      <w:hyperlink r:id="rId31">
        <w:r>
          <w:t xml:space="preserve"> </w:t>
        </w:r>
      </w:hyperlink>
      <w:r>
        <w:t xml:space="preserve">by the American Library Association in 1973. </w:t>
      </w:r>
    </w:p>
    <w:p w14:paraId="01B8DA99" w14:textId="77777777" w:rsidR="0002234E" w:rsidRDefault="00000000">
      <w:pPr>
        <w:ind w:left="-5"/>
      </w:pPr>
      <w:r>
        <w:t>Katz also served as editor and compiler of over 40 works on various topics in library science, poetry, and the history of books.</w:t>
      </w:r>
      <w:r>
        <w:rPr>
          <w:rFonts w:ascii="Arial" w:eastAsia="Arial" w:hAnsi="Arial" w:cs="Arial"/>
        </w:rPr>
        <w:t> </w:t>
      </w:r>
      <w:r>
        <w:t>In 1991, he and his wife, Linda Sternberg Katz, published</w:t>
      </w:r>
      <w:r>
        <w:rPr>
          <w:rFonts w:ascii="Arial" w:eastAsia="Arial" w:hAnsi="Arial" w:cs="Arial"/>
        </w:rPr>
        <w:t> </w:t>
      </w:r>
      <w:r>
        <w:rPr>
          <w:b/>
          <w:i/>
        </w:rPr>
        <w:t>The Columbia Granger's Guide to Poetry Anthologies</w:t>
      </w:r>
      <w:r>
        <w:t xml:space="preserve">. </w:t>
      </w:r>
    </w:p>
    <w:p w14:paraId="2BA6D0F6" w14:textId="77777777" w:rsidR="0002234E" w:rsidRDefault="00000000">
      <w:pPr>
        <w:spacing w:after="139" w:line="259" w:lineRule="auto"/>
        <w:ind w:left="0" w:firstLine="0"/>
      </w:pPr>
      <w:r>
        <w:t xml:space="preserve"> </w:t>
      </w:r>
    </w:p>
    <w:p w14:paraId="39AB3BBF" w14:textId="77777777" w:rsidR="0002234E" w:rsidRDefault="00000000">
      <w:pPr>
        <w:spacing w:after="81" w:line="311" w:lineRule="auto"/>
        <w:ind w:left="-5" w:right="390"/>
      </w:pPr>
      <w:r>
        <w:rPr>
          <w:rFonts w:ascii="Arial" w:eastAsia="Arial" w:hAnsi="Arial" w:cs="Arial"/>
        </w:rPr>
        <w:t> </w:t>
      </w:r>
      <w:r>
        <w:t xml:space="preserve">Katz also </w:t>
      </w:r>
      <w:proofErr w:type="gramStart"/>
      <w:r>
        <w:t>published on</w:t>
      </w:r>
      <w:proofErr w:type="gramEnd"/>
      <w:r>
        <w:t xml:space="preserve"> bibliographic history, including</w:t>
      </w:r>
      <w:r>
        <w:rPr>
          <w:rFonts w:ascii="Arial" w:eastAsia="Arial" w:hAnsi="Arial" w:cs="Arial"/>
        </w:rPr>
        <w:t> </w:t>
      </w:r>
      <w:r>
        <w:rPr>
          <w:i/>
        </w:rPr>
        <w:t>C</w:t>
      </w:r>
      <w:r>
        <w:rPr>
          <w:b/>
          <w:i/>
        </w:rPr>
        <w:t>uneiform to Computer: A History of Reference Sources</w:t>
      </w:r>
      <w:r>
        <w:rPr>
          <w:rFonts w:ascii="Arial" w:eastAsia="Arial" w:hAnsi="Arial" w:cs="Arial"/>
        </w:rPr>
        <w:t> </w:t>
      </w:r>
      <w:r>
        <w:t>(1998) and</w:t>
      </w:r>
      <w:r>
        <w:rPr>
          <w:rFonts w:ascii="Arial" w:eastAsia="Arial" w:hAnsi="Arial" w:cs="Arial"/>
        </w:rPr>
        <w:t> </w:t>
      </w:r>
      <w:r>
        <w:rPr>
          <w:b/>
          <w:i/>
        </w:rPr>
        <w:t>A History of Book Illustrations: 29 Points of View</w:t>
      </w:r>
      <w:r>
        <w:rPr>
          <w:rFonts w:ascii="Arial" w:eastAsia="Arial" w:hAnsi="Arial" w:cs="Arial"/>
          <w:b/>
        </w:rPr>
        <w:t> </w:t>
      </w:r>
      <w:r>
        <w:t>(1994).  Katz wrote more than 50 books and articles during his career.</w:t>
      </w:r>
      <w:r>
        <w:rPr>
          <w:rFonts w:ascii="Arial" w:eastAsia="Arial" w:hAnsi="Arial" w:cs="Arial"/>
        </w:rPr>
        <w:t xml:space="preserve">  </w:t>
      </w:r>
    </w:p>
    <w:p w14:paraId="791FD8B6" w14:textId="77777777" w:rsidR="0002234E" w:rsidRDefault="00000000">
      <w:pPr>
        <w:spacing w:after="136" w:line="259" w:lineRule="auto"/>
        <w:ind w:left="0" w:firstLine="0"/>
      </w:pPr>
      <w:r>
        <w:t xml:space="preserve"> </w:t>
      </w:r>
    </w:p>
    <w:p w14:paraId="55C9C583" w14:textId="77777777" w:rsidR="0002234E" w:rsidRDefault="00000000">
      <w:pPr>
        <w:spacing w:after="139" w:line="259" w:lineRule="auto"/>
        <w:ind w:left="0" w:firstLine="0"/>
      </w:pPr>
      <w:r>
        <w:t xml:space="preserve"> </w:t>
      </w:r>
    </w:p>
    <w:p w14:paraId="38AB151F" w14:textId="77777777" w:rsidR="0002234E" w:rsidRDefault="00000000">
      <w:pPr>
        <w:spacing w:after="2" w:line="380" w:lineRule="auto"/>
        <w:ind w:left="-5" w:right="6747"/>
      </w:pPr>
      <w:r>
        <w:rPr>
          <w:u w:val="single" w:color="000000"/>
        </w:rPr>
        <w:t>Selected Publications</w:t>
      </w:r>
      <w:r>
        <w:t xml:space="preserve"> Katz, William A</w:t>
      </w:r>
      <w:r>
        <w:rPr>
          <w:i/>
        </w:rPr>
        <w:t xml:space="preserve">.  </w:t>
      </w:r>
    </w:p>
    <w:p w14:paraId="16561AA2" w14:textId="77777777" w:rsidR="0002234E" w:rsidRDefault="00000000">
      <w:pPr>
        <w:spacing w:after="9"/>
        <w:ind w:left="730"/>
      </w:pPr>
      <w:r>
        <w:rPr>
          <w:i/>
        </w:rPr>
        <w:t>Introduction to Reference Work</w:t>
      </w:r>
      <w:r>
        <w:t xml:space="preserve">. 2 vols. 1st-8th edition. New York: McGraw-Hill, 1969-2002.  </w:t>
      </w:r>
    </w:p>
    <w:p w14:paraId="00488090" w14:textId="77777777" w:rsidR="0002234E" w:rsidRDefault="00000000">
      <w:pPr>
        <w:spacing w:after="0" w:line="259" w:lineRule="auto"/>
        <w:ind w:left="720" w:firstLine="0"/>
      </w:pPr>
      <w:r>
        <w:t xml:space="preserve"> </w:t>
      </w:r>
    </w:p>
    <w:p w14:paraId="7878C144" w14:textId="77777777" w:rsidR="0002234E" w:rsidRDefault="00000000">
      <w:pPr>
        <w:spacing w:after="5"/>
        <w:ind w:left="715"/>
      </w:pPr>
      <w:r>
        <w:rPr>
          <w:i/>
        </w:rPr>
        <w:t xml:space="preserve">Magazines for Libraries: For the General Reader and School, Junior College, College, </w:t>
      </w:r>
    </w:p>
    <w:p w14:paraId="4B9B4D4F" w14:textId="77777777" w:rsidR="0002234E" w:rsidRDefault="00000000">
      <w:pPr>
        <w:spacing w:after="9"/>
        <w:ind w:left="730"/>
      </w:pPr>
      <w:r>
        <w:rPr>
          <w:i/>
        </w:rPr>
        <w:t>University and Public Libraries.</w:t>
      </w:r>
      <w:r>
        <w:t xml:space="preserve"> 1st-14th edition. New Providence: Bowker, 1971-2005. </w:t>
      </w:r>
    </w:p>
    <w:p w14:paraId="1FF19E73" w14:textId="77777777" w:rsidR="0002234E" w:rsidRDefault="00000000">
      <w:pPr>
        <w:spacing w:after="0" w:line="259" w:lineRule="auto"/>
        <w:ind w:left="720" w:firstLine="0"/>
      </w:pPr>
      <w:r>
        <w:t xml:space="preserve"> </w:t>
      </w:r>
    </w:p>
    <w:p w14:paraId="135877F3" w14:textId="77777777" w:rsidR="0002234E" w:rsidRDefault="00000000">
      <w:pPr>
        <w:spacing w:after="9"/>
        <w:ind w:left="730"/>
      </w:pPr>
      <w:r>
        <w:rPr>
          <w:i/>
        </w:rPr>
        <w:t>Readers, Reading and Librarians</w:t>
      </w:r>
      <w:r>
        <w:t xml:space="preserve">. Binghamton: The Haworth Information Press, 2001. </w:t>
      </w:r>
    </w:p>
    <w:p w14:paraId="43FE5468" w14:textId="77777777" w:rsidR="0002234E" w:rsidRDefault="00000000">
      <w:pPr>
        <w:spacing w:after="0" w:line="259" w:lineRule="auto"/>
        <w:ind w:left="720" w:firstLine="0"/>
      </w:pPr>
      <w:r>
        <w:t xml:space="preserve"> </w:t>
      </w:r>
    </w:p>
    <w:p w14:paraId="0EF8FD4A" w14:textId="77777777" w:rsidR="0002234E" w:rsidRDefault="00000000">
      <w:pPr>
        <w:spacing w:after="5"/>
        <w:ind w:left="715"/>
      </w:pPr>
      <w:proofErr w:type="gramStart"/>
      <w:r>
        <w:rPr>
          <w:i/>
        </w:rPr>
        <w:t>Cuneiform to Computer</w:t>
      </w:r>
      <w:proofErr w:type="gramEnd"/>
      <w:r>
        <w:rPr>
          <w:i/>
        </w:rPr>
        <w:t>: A History of Reference Sources</w:t>
      </w:r>
      <w:r>
        <w:t xml:space="preserve">. Metuchen: Scare crow Press, 1998. </w:t>
      </w:r>
    </w:p>
    <w:p w14:paraId="0119BBC1" w14:textId="77777777" w:rsidR="0002234E" w:rsidRDefault="00000000">
      <w:pPr>
        <w:spacing w:after="137" w:line="259" w:lineRule="auto"/>
        <w:ind w:left="720" w:firstLine="0"/>
      </w:pPr>
      <w:r>
        <w:t xml:space="preserve"> </w:t>
      </w:r>
    </w:p>
    <w:p w14:paraId="5344939C" w14:textId="77777777" w:rsidR="0002234E" w:rsidRDefault="00000000">
      <w:pPr>
        <w:ind w:left="730"/>
      </w:pPr>
      <w:r>
        <w:t xml:space="preserve">See </w:t>
      </w:r>
      <w:proofErr w:type="gramStart"/>
      <w:r>
        <w:t xml:space="preserve">also </w:t>
      </w:r>
      <w:r>
        <w:rPr>
          <w:rFonts w:ascii="Arial" w:eastAsia="Arial" w:hAnsi="Arial" w:cs="Arial"/>
        </w:rPr>
        <w:t> </w:t>
      </w:r>
      <w:r>
        <w:t>Maatta</w:t>
      </w:r>
      <w:proofErr w:type="gramEnd"/>
      <w:r>
        <w:t>, Stephanie (2007-07-12).</w:t>
      </w:r>
      <w:r>
        <w:rPr>
          <w:rFonts w:ascii="Arial" w:eastAsia="Arial" w:hAnsi="Arial" w:cs="Arial"/>
        </w:rPr>
        <w:t> </w:t>
      </w:r>
      <w:r>
        <w:t>"William A. Katz: A Lifetime of Scholarship".</w:t>
      </w:r>
      <w:r>
        <w:rPr>
          <w:rFonts w:ascii="Arial" w:eastAsia="Arial" w:hAnsi="Arial" w:cs="Arial"/>
        </w:rPr>
        <w:t> </w:t>
      </w:r>
      <w:r>
        <w:rPr>
          <w:i/>
        </w:rPr>
        <w:t>The Reference Librarian</w:t>
      </w:r>
      <w:r>
        <w:t>.</w:t>
      </w:r>
      <w:r>
        <w:rPr>
          <w:rFonts w:ascii="Arial" w:eastAsia="Arial" w:hAnsi="Arial" w:cs="Arial"/>
        </w:rPr>
        <w:t> </w:t>
      </w:r>
      <w:r>
        <w:rPr>
          <w:b/>
        </w:rPr>
        <w:t>47</w:t>
      </w:r>
      <w:r>
        <w:rPr>
          <w:rFonts w:ascii="Arial" w:eastAsia="Arial" w:hAnsi="Arial" w:cs="Arial"/>
        </w:rPr>
        <w:t> </w:t>
      </w:r>
      <w:r>
        <w:t xml:space="preserve">(1): 9–15.  </w:t>
      </w:r>
    </w:p>
    <w:p w14:paraId="08DF9FDE" w14:textId="77777777" w:rsidR="0002234E" w:rsidRDefault="00000000">
      <w:pPr>
        <w:spacing w:after="139" w:line="259" w:lineRule="auto"/>
        <w:ind w:left="720" w:firstLine="0"/>
      </w:pPr>
      <w:r>
        <w:t xml:space="preserve"> </w:t>
      </w:r>
    </w:p>
    <w:p w14:paraId="0604BE93" w14:textId="77777777" w:rsidR="0002234E" w:rsidRDefault="00000000">
      <w:pPr>
        <w:spacing w:after="137" w:line="259" w:lineRule="auto"/>
        <w:ind w:left="0" w:firstLine="0"/>
      </w:pPr>
      <w:r>
        <w:t xml:space="preserve"> </w:t>
      </w:r>
    </w:p>
    <w:p w14:paraId="7F0FC658" w14:textId="77777777" w:rsidR="0002234E" w:rsidRDefault="00000000">
      <w:pPr>
        <w:spacing w:after="139" w:line="259" w:lineRule="auto"/>
        <w:ind w:left="-5" w:right="6747"/>
      </w:pPr>
      <w:r>
        <w:rPr>
          <w:u w:val="single" w:color="000000"/>
        </w:rPr>
        <w:t>Sources</w:t>
      </w:r>
      <w:r>
        <w:t xml:space="preserve"> </w:t>
      </w:r>
    </w:p>
    <w:p w14:paraId="1B391FF9" w14:textId="77777777" w:rsidR="0002234E" w:rsidRDefault="00000000">
      <w:pPr>
        <w:ind w:left="-5"/>
      </w:pPr>
      <w:r>
        <w:t xml:space="preserve">For more see: </w:t>
      </w:r>
    </w:p>
    <w:p w14:paraId="798C4CA0" w14:textId="77777777" w:rsidR="0002234E" w:rsidRDefault="00000000">
      <w:pPr>
        <w:ind w:left="-5"/>
      </w:pPr>
      <w:r>
        <w:t xml:space="preserve">Berry, John (November 15, 2004). "Reference Expert Bill Katz Dies". </w:t>
      </w:r>
      <w:r>
        <w:rPr>
          <w:i/>
        </w:rPr>
        <w:t>Library Journal</w:t>
      </w:r>
      <w:r>
        <w:t xml:space="preserve">. 129 (19): 17–18. </w:t>
      </w:r>
    </w:p>
    <w:p w14:paraId="166486AC" w14:textId="77777777" w:rsidR="0002234E" w:rsidRDefault="00000000">
      <w:pPr>
        <w:ind w:left="-5"/>
      </w:pPr>
      <w:r>
        <w:rPr>
          <w:rFonts w:ascii="Arial" w:eastAsia="Arial" w:hAnsi="Arial" w:cs="Arial"/>
        </w:rPr>
        <w:t> </w:t>
      </w:r>
      <w:r>
        <w:t>Maatta, Stephanie (2007-07-12).</w:t>
      </w:r>
      <w:r>
        <w:rPr>
          <w:rFonts w:ascii="Arial" w:eastAsia="Arial" w:hAnsi="Arial" w:cs="Arial"/>
        </w:rPr>
        <w:t> </w:t>
      </w:r>
      <w:r>
        <w:t>"William A. Katz: A Lifetime of Scholarship".</w:t>
      </w:r>
      <w:r>
        <w:rPr>
          <w:rFonts w:ascii="Arial" w:eastAsia="Arial" w:hAnsi="Arial" w:cs="Arial"/>
        </w:rPr>
        <w:t> </w:t>
      </w:r>
      <w:r>
        <w:rPr>
          <w:i/>
        </w:rPr>
        <w:t>The Reference Librarian</w:t>
      </w:r>
      <w:r>
        <w:t>.</w:t>
      </w:r>
      <w:r>
        <w:rPr>
          <w:rFonts w:ascii="Arial" w:eastAsia="Arial" w:hAnsi="Arial" w:cs="Arial"/>
        </w:rPr>
        <w:t> </w:t>
      </w:r>
      <w:r>
        <w:rPr>
          <w:b/>
        </w:rPr>
        <w:t>47</w:t>
      </w:r>
      <w:r>
        <w:rPr>
          <w:rFonts w:ascii="Arial" w:eastAsia="Arial" w:hAnsi="Arial" w:cs="Arial"/>
        </w:rPr>
        <w:t> </w:t>
      </w:r>
      <w:r>
        <w:t xml:space="preserve">(1): 9–15.  </w:t>
      </w:r>
    </w:p>
    <w:p w14:paraId="298F215E" w14:textId="77777777" w:rsidR="0002234E" w:rsidRDefault="00000000">
      <w:pPr>
        <w:ind w:left="-5"/>
      </w:pPr>
      <w:r>
        <w:lastRenderedPageBreak/>
        <w:t xml:space="preserve">Wallace, Danny P.; Van Fleet, Connie (Winter 2004). "Remembering Bill Katz". </w:t>
      </w:r>
      <w:r>
        <w:rPr>
          <w:i/>
        </w:rPr>
        <w:t>Reference &amp; User Services Quarterly</w:t>
      </w:r>
      <w:r>
        <w:t xml:space="preserve">. </w:t>
      </w:r>
      <w:r>
        <w:rPr>
          <w:b/>
        </w:rPr>
        <w:t>44</w:t>
      </w:r>
      <w:r>
        <w:t xml:space="preserve"> (2). American Library Association: 109–110. </w:t>
      </w:r>
    </w:p>
    <w:p w14:paraId="72FFE56B" w14:textId="77777777" w:rsidR="0002234E" w:rsidRDefault="00000000">
      <w:pPr>
        <w:spacing w:after="139" w:line="259" w:lineRule="auto"/>
        <w:ind w:left="0" w:firstLine="0"/>
      </w:pPr>
      <w:r>
        <w:t xml:space="preserve"> </w:t>
      </w:r>
    </w:p>
    <w:p w14:paraId="5E1124A4" w14:textId="77777777" w:rsidR="0002234E" w:rsidRDefault="00000000">
      <w:pPr>
        <w:spacing w:after="136" w:line="259" w:lineRule="auto"/>
        <w:ind w:left="0" w:firstLine="0"/>
      </w:pPr>
      <w:r>
        <w:t xml:space="preserve"> </w:t>
      </w:r>
    </w:p>
    <w:p w14:paraId="52B7A1A3" w14:textId="77777777" w:rsidR="0002234E" w:rsidRDefault="00000000">
      <w:pPr>
        <w:spacing w:after="0" w:line="259" w:lineRule="auto"/>
        <w:ind w:left="0" w:firstLine="0"/>
      </w:pPr>
      <w:r>
        <w:t xml:space="preserve">  </w:t>
      </w:r>
    </w:p>
    <w:p w14:paraId="69C0BFEE" w14:textId="77777777" w:rsidR="0002234E" w:rsidRDefault="00000000">
      <w:pPr>
        <w:spacing w:after="0" w:line="259" w:lineRule="auto"/>
        <w:ind w:left="0" w:firstLine="0"/>
      </w:pPr>
      <w:r>
        <w:t xml:space="preserve">  </w:t>
      </w:r>
    </w:p>
    <w:p w14:paraId="229005DF" w14:textId="77777777" w:rsidR="0002234E" w:rsidRDefault="00000000">
      <w:pPr>
        <w:spacing w:after="0" w:line="259" w:lineRule="auto"/>
        <w:ind w:left="-5"/>
      </w:pPr>
      <w:r>
        <w:rPr>
          <w:sz w:val="16"/>
        </w:rPr>
        <w:t xml:space="preserve">------------------------------  </w:t>
      </w:r>
    </w:p>
    <w:p w14:paraId="0A3E11E2" w14:textId="77777777" w:rsidR="0002234E" w:rsidRDefault="00000000">
      <w:pPr>
        <w:spacing w:after="0" w:line="259" w:lineRule="auto"/>
        <w:ind w:left="-5"/>
      </w:pPr>
      <w:r>
        <w:rPr>
          <w:sz w:val="16"/>
        </w:rPr>
        <w:t xml:space="preserve">Kathleen de la Peña McCook  </w:t>
      </w:r>
    </w:p>
    <w:p w14:paraId="0A40C4BA" w14:textId="77777777" w:rsidR="0002234E" w:rsidRDefault="00000000">
      <w:pPr>
        <w:spacing w:after="0" w:line="259" w:lineRule="auto"/>
        <w:ind w:left="-5"/>
      </w:pPr>
      <w:r>
        <w:rPr>
          <w:sz w:val="16"/>
        </w:rPr>
        <w:t xml:space="preserve">Distinguished University Professor  </w:t>
      </w:r>
    </w:p>
    <w:p w14:paraId="71C7BAD4" w14:textId="77777777" w:rsidR="0002234E" w:rsidRDefault="00000000">
      <w:pPr>
        <w:spacing w:after="0" w:line="259" w:lineRule="auto"/>
        <w:ind w:left="-5"/>
      </w:pPr>
      <w:r>
        <w:rPr>
          <w:sz w:val="16"/>
        </w:rPr>
        <w:t xml:space="preserve">School of Information  </w:t>
      </w:r>
    </w:p>
    <w:p w14:paraId="16575E1D" w14:textId="77777777" w:rsidR="0002234E" w:rsidRDefault="00000000">
      <w:pPr>
        <w:spacing w:after="0" w:line="259" w:lineRule="auto"/>
        <w:ind w:left="-5"/>
      </w:pPr>
      <w:r>
        <w:rPr>
          <w:sz w:val="16"/>
        </w:rPr>
        <w:t xml:space="preserve">University of South Florida  </w:t>
      </w:r>
    </w:p>
    <w:p w14:paraId="30C24532" w14:textId="77777777" w:rsidR="0002234E" w:rsidRDefault="00000000">
      <w:pPr>
        <w:spacing w:after="199" w:line="259" w:lineRule="auto"/>
        <w:ind w:left="-5"/>
      </w:pPr>
      <w:r>
        <w:rPr>
          <w:sz w:val="16"/>
        </w:rPr>
        <w:t xml:space="preserve">------------------------------  </w:t>
      </w:r>
    </w:p>
    <w:p w14:paraId="27E54DA8" w14:textId="77777777" w:rsidR="0002234E" w:rsidRDefault="00000000">
      <w:pPr>
        <w:spacing w:after="139" w:line="259" w:lineRule="auto"/>
        <w:ind w:left="0" w:firstLine="0"/>
      </w:pPr>
      <w:r>
        <w:t xml:space="preserve">  </w:t>
      </w:r>
    </w:p>
    <w:p w14:paraId="22E0EC3E" w14:textId="77777777" w:rsidR="0002234E" w:rsidRDefault="00000000">
      <w:pPr>
        <w:spacing w:after="0" w:line="259" w:lineRule="auto"/>
        <w:ind w:left="0" w:firstLine="0"/>
      </w:pPr>
      <w:r>
        <w:t xml:space="preserve"> </w:t>
      </w:r>
    </w:p>
    <w:sectPr w:rsidR="0002234E">
      <w:pgSz w:w="12240" w:h="15840"/>
      <w:pgMar w:top="1439" w:right="1470" w:bottom="19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4E"/>
    <w:rsid w:val="0002234E"/>
    <w:rsid w:val="00342C68"/>
    <w:rsid w:val="00D9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A8A4"/>
  <w15:docId w15:val="{ACA901A4-87BE-414B-8685-F5E620F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University_of_Chicago_Graduate_Library_School" TargetMode="External"/><Relationship Id="rId18" Type="http://schemas.openxmlformats.org/officeDocument/2006/relationships/hyperlink" Target="https://en.wikipedia.org/wiki/University_of_Kentucky" TargetMode="External"/><Relationship Id="rId26" Type="http://schemas.openxmlformats.org/officeDocument/2006/relationships/hyperlink" Target="https://en.wikipedia.org/wiki/Association_for_Library_and_Information_Science_Educ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Reference_and_User_Services_Quarterly" TargetMode="External"/><Relationship Id="rId7" Type="http://schemas.openxmlformats.org/officeDocument/2006/relationships/hyperlink" Target="https://en.wikipedia.org/wiki/King_County_Library_System" TargetMode="External"/><Relationship Id="rId12" Type="http://schemas.openxmlformats.org/officeDocument/2006/relationships/hyperlink" Target="https://en.wikipedia.org/wiki/University_of_Chicago_Graduate_Library_School" TargetMode="External"/><Relationship Id="rId17" Type="http://schemas.openxmlformats.org/officeDocument/2006/relationships/hyperlink" Target="https://en.wikipedia.org/wiki/University_of_Kentucky" TargetMode="External"/><Relationship Id="rId25" Type="http://schemas.openxmlformats.org/officeDocument/2006/relationships/hyperlink" Target="https://en.wikipedia.org/wiki/Association_for_Library_and_Information_Science_Educatio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University_of_Chicago_Graduate_Library_School" TargetMode="External"/><Relationship Id="rId20" Type="http://schemas.openxmlformats.org/officeDocument/2006/relationships/hyperlink" Target="https://en.wikipedia.org/wiki/Reference_and_User_Services_Quarterly" TargetMode="External"/><Relationship Id="rId29" Type="http://schemas.openxmlformats.org/officeDocument/2006/relationships/hyperlink" Target="https://www.ala.org/rusa/rusa-isadore-gilbert-mudge-award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King_County_Library_System" TargetMode="External"/><Relationship Id="rId11" Type="http://schemas.openxmlformats.org/officeDocument/2006/relationships/hyperlink" Target="https://en.wikipedia.org/wiki/American_Library_Association" TargetMode="External"/><Relationship Id="rId24" Type="http://schemas.openxmlformats.org/officeDocument/2006/relationships/hyperlink" Target="https://en.wikipedia.org/wiki/Association_for_Library_and_Information_Science_Education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en.wikipedia.org/wiki/University_of_Chicago_Graduate_Library_School" TargetMode="External"/><Relationship Id="rId23" Type="http://schemas.openxmlformats.org/officeDocument/2006/relationships/hyperlink" Target="https://en.wikipedia.org/wiki/Reference_and_User_Services_Quarterly" TargetMode="External"/><Relationship Id="rId28" Type="http://schemas.openxmlformats.org/officeDocument/2006/relationships/hyperlink" Target="https://en.wikipedia.org/wiki/Association_for_Library_and_Information_Science_Education" TargetMode="External"/><Relationship Id="rId10" Type="http://schemas.openxmlformats.org/officeDocument/2006/relationships/hyperlink" Target="https://en.wikipedia.org/wiki/American_Library_Association" TargetMode="External"/><Relationship Id="rId19" Type="http://schemas.openxmlformats.org/officeDocument/2006/relationships/hyperlink" Target="https://en.wikipedia.org/wiki/University_of_Kentucky" TargetMode="External"/><Relationship Id="rId31" Type="http://schemas.openxmlformats.org/officeDocument/2006/relationships/hyperlink" Target="https://www.ala.org/rusa/rusa-isadore-gilbert-mudge-award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en.wikipedia.org/wiki/American_Library_Association" TargetMode="External"/><Relationship Id="rId14" Type="http://schemas.openxmlformats.org/officeDocument/2006/relationships/hyperlink" Target="https://en.wikipedia.org/wiki/University_of_Chicago_Graduate_Library_School" TargetMode="External"/><Relationship Id="rId22" Type="http://schemas.openxmlformats.org/officeDocument/2006/relationships/hyperlink" Target="https://en.wikipedia.org/wiki/Reference_and_User_Services_Quarterly" TargetMode="External"/><Relationship Id="rId27" Type="http://schemas.openxmlformats.org/officeDocument/2006/relationships/hyperlink" Target="https://en.wikipedia.org/wiki/Association_for_Library_and_Information_Science_Education" TargetMode="External"/><Relationship Id="rId30" Type="http://schemas.openxmlformats.org/officeDocument/2006/relationships/hyperlink" Target="https://www.ala.org/rusa/rusa-isadore-gilbert-mudge-award" TargetMode="External"/><Relationship Id="rId8" Type="http://schemas.openxmlformats.org/officeDocument/2006/relationships/hyperlink" Target="https://en.wikipedia.org/wiki/King_County_Library_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cp:lastModifiedBy>Spencer, David Brett</cp:lastModifiedBy>
  <cp:revision>2</cp:revision>
  <dcterms:created xsi:type="dcterms:W3CDTF">2026-01-12T16:21:00Z</dcterms:created>
  <dcterms:modified xsi:type="dcterms:W3CDTF">2026-01-12T16:21:00Z</dcterms:modified>
</cp:coreProperties>
</file>