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DE9" w14:textId="77777777" w:rsidR="00066A4B" w:rsidRDefault="00000000">
      <w:pPr>
        <w:spacing w:after="17" w:line="259" w:lineRule="auto"/>
        <w:ind w:left="55" w:firstLine="0"/>
      </w:pPr>
      <w:r>
        <w:rPr>
          <w:b/>
        </w:rPr>
        <w:t>Spencer Gilbert Shaw</w:t>
      </w:r>
      <w:r>
        <w:t xml:space="preserve"> </w:t>
      </w:r>
    </w:p>
    <w:p w14:paraId="2747AE58" w14:textId="77777777" w:rsidR="00066A4B" w:rsidRDefault="00000000">
      <w:r>
        <w:t>August 15, 1916 - June 16</w:t>
      </w:r>
      <w:proofErr w:type="gramStart"/>
      <w:r>
        <w:t xml:space="preserve"> 2010</w:t>
      </w:r>
      <w:proofErr w:type="gramEnd"/>
      <w:r>
        <w:t xml:space="preserve"> </w:t>
      </w:r>
    </w:p>
    <w:p w14:paraId="03F832A0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63BAD0A1" w14:textId="77777777" w:rsidR="00066A4B" w:rsidRDefault="00000000">
      <w:pPr>
        <w:spacing w:after="9"/>
        <w:ind w:left="132" w:hanging="40"/>
        <w:jc w:val="left"/>
      </w:pPr>
      <w:r>
        <w:t xml:space="preserve">Spencer Gilbert Shaw’s librarian career spanned over the course of 45 years, working mainly in </w:t>
      </w:r>
    </w:p>
    <w:p w14:paraId="10E2ACA6" w14:textId="77777777" w:rsidR="00066A4B" w:rsidRDefault="00000000">
      <w:r>
        <w:t xml:space="preserve">Hartford, Connecticut, New York, New York, and Seattle, Washington. He was the first </w:t>
      </w:r>
    </w:p>
    <w:p w14:paraId="63060EF4" w14:textId="77777777" w:rsidR="00066A4B" w:rsidRDefault="00000000">
      <w:pPr>
        <w:ind w:right="55"/>
      </w:pPr>
      <w:proofErr w:type="gramStart"/>
      <w:r>
        <w:t>African-American</w:t>
      </w:r>
      <w:proofErr w:type="gramEnd"/>
      <w:r>
        <w:t xml:space="preserve"> librarian hired at the Hartford Public Library, eventually becoming branch manager, and made a point to break barriers regarding his race throughout his career. </w:t>
      </w:r>
    </w:p>
    <w:p w14:paraId="7A789EBF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006F0C1D" w14:textId="77777777" w:rsidR="00066A4B" w:rsidRDefault="00000000">
      <w:pPr>
        <w:ind w:right="55"/>
      </w:pPr>
      <w:r>
        <w:t xml:space="preserve">Growing up in Hartford, CT, his parents and family heavily encouraged literacy, a college education, and pursuing a fruitful and purposeful career. Because literacy and education were emphasized throughout his life, a career in librarianship </w:t>
      </w:r>
      <w:proofErr w:type="gramStart"/>
      <w:r>
        <w:t>were</w:t>
      </w:r>
      <w:proofErr w:type="gramEnd"/>
      <w:r>
        <w:t xml:space="preserve"> obvious choices to him.  </w:t>
      </w:r>
    </w:p>
    <w:p w14:paraId="3F30586D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3CBD27AA" w14:textId="77777777" w:rsidR="00066A4B" w:rsidRDefault="00000000">
      <w:pPr>
        <w:ind w:right="55"/>
      </w:pPr>
      <w:r>
        <w:t xml:space="preserve">Dr. Shaw received his B.S. from Hampton University in 1940, his Bachelor of Library Science from University of Wisconsin–Madison in 1941, and advanced graduate studies from the </w:t>
      </w:r>
    </w:p>
    <w:p w14:paraId="3FA77070" w14:textId="77777777" w:rsidR="00066A4B" w:rsidRDefault="00000000">
      <w:pPr>
        <w:ind w:right="55"/>
      </w:pPr>
      <w:r>
        <w:t xml:space="preserve">University of Chicago Graduate Library School in 1949. Shaw’s focuses as a librarian were community engagement, increasing child literacy rates, and </w:t>
      </w:r>
      <w:proofErr w:type="spellStart"/>
      <w:r>
        <w:t>overal</w:t>
      </w:r>
      <w:proofErr w:type="spellEnd"/>
      <w:r>
        <w:t xml:space="preserve"> patronage at the library.  </w:t>
      </w:r>
    </w:p>
    <w:p w14:paraId="15913DB3" w14:textId="77777777" w:rsidR="00066A4B" w:rsidRDefault="00000000">
      <w:pPr>
        <w:spacing w:after="0" w:line="259" w:lineRule="auto"/>
        <w:ind w:left="115" w:firstLine="0"/>
      </w:pPr>
      <w:r>
        <w:t xml:space="preserve"> </w:t>
      </w:r>
    </w:p>
    <w:p w14:paraId="7FF8BAAA" w14:textId="77777777" w:rsidR="00066A4B" w:rsidRDefault="00000000">
      <w:pPr>
        <w:spacing w:after="17" w:line="259" w:lineRule="auto"/>
        <w:ind w:left="0" w:right="1160" w:firstLine="0"/>
        <w:jc w:val="right"/>
      </w:pPr>
      <w:r>
        <w:rPr>
          <w:noProof/>
        </w:rPr>
        <w:drawing>
          <wp:inline distT="0" distB="0" distL="0" distR="0" wp14:anchorId="71F3B5C8" wp14:editId="2D919C91">
            <wp:extent cx="4286250" cy="3228975"/>
            <wp:effectExtent l="0" t="0" r="0" b="0"/>
            <wp:docPr id="459" name="Picture 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41E0645" w14:textId="77777777" w:rsidR="00066A4B" w:rsidRDefault="00000000">
      <w:r>
        <w:t xml:space="preserve">Shaw leading children’s </w:t>
      </w:r>
      <w:proofErr w:type="spellStart"/>
      <w:r>
        <w:t>storytime</w:t>
      </w:r>
      <w:proofErr w:type="spellEnd"/>
      <w:r>
        <w:t xml:space="preserve">, 1950 </w:t>
      </w:r>
    </w:p>
    <w:p w14:paraId="0EE337F2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3DE5FF34" w14:textId="77777777" w:rsidR="00066A4B" w:rsidRDefault="00000000">
      <w:pPr>
        <w:ind w:right="55"/>
      </w:pPr>
      <w:r>
        <w:t xml:space="preserve">Shaw was incredibly active throughout the country, often visiting different colleges and university libraries, lead </w:t>
      </w:r>
      <w:proofErr w:type="spellStart"/>
      <w:r>
        <w:t>storytimes</w:t>
      </w:r>
      <w:proofErr w:type="spellEnd"/>
      <w:r>
        <w:t xml:space="preserve"> at different schools, engaged with teachers and educators to </w:t>
      </w:r>
    </w:p>
    <w:p w14:paraId="3B7C41E3" w14:textId="77777777" w:rsidR="00066A4B" w:rsidRDefault="00000000">
      <w:pPr>
        <w:ind w:right="55"/>
      </w:pPr>
      <w:r>
        <w:t xml:space="preserve">better their own classroom </w:t>
      </w:r>
      <w:proofErr w:type="gramStart"/>
      <w:r>
        <w:t>engagement, and</w:t>
      </w:r>
      <w:proofErr w:type="gramEnd"/>
      <w:r>
        <w:t xml:space="preserve"> frequently appeared on radio and television shows. Additionally, he worked with people learning English, visited hospitals and frequently initiated outreach to get </w:t>
      </w:r>
      <w:proofErr w:type="gramStart"/>
      <w:r>
        <w:t>more and more</w:t>
      </w:r>
      <w:proofErr w:type="gramEnd"/>
      <w:r>
        <w:t xml:space="preserve"> people into the library.  </w:t>
      </w:r>
    </w:p>
    <w:p w14:paraId="28F86CB2" w14:textId="77777777" w:rsidR="00066A4B" w:rsidRDefault="00000000">
      <w:pPr>
        <w:spacing w:after="17" w:line="259" w:lineRule="auto"/>
        <w:ind w:left="1868" w:firstLine="0"/>
        <w:jc w:val="left"/>
      </w:pPr>
      <w:r>
        <w:rPr>
          <w:noProof/>
        </w:rPr>
        <w:lastRenderedPageBreak/>
        <w:drawing>
          <wp:inline distT="0" distB="0" distL="0" distR="0" wp14:anchorId="46301F8C" wp14:editId="3F371287">
            <wp:extent cx="3571875" cy="4248150"/>
            <wp:effectExtent l="0" t="0" r="0" b="0"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6EAA3A" w14:textId="77777777" w:rsidR="00066A4B" w:rsidRDefault="00000000">
      <w:r>
        <w:t xml:space="preserve">Shaw and children on the radio, Long Island, NY </w:t>
      </w:r>
    </w:p>
    <w:p w14:paraId="79854A6F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09857C96" w14:textId="77777777" w:rsidR="00066A4B" w:rsidRDefault="00000000">
      <w:pPr>
        <w:ind w:right="55"/>
      </w:pPr>
      <w:r>
        <w:t xml:space="preserve">Shaw then became a professor at the University of Washington in Seattle, WA. </w:t>
      </w:r>
      <w:proofErr w:type="gramStart"/>
      <w:r>
        <w:t>In regards to</w:t>
      </w:r>
      <w:proofErr w:type="gramEnd"/>
      <w:r>
        <w:t xml:space="preserve"> his cross-country move from New York to Washington State, on the phone with his mother “In a </w:t>
      </w:r>
    </w:p>
    <w:p w14:paraId="61094E7F" w14:textId="77777777" w:rsidR="00066A4B" w:rsidRDefault="00000000">
      <w:pPr>
        <w:ind w:right="55"/>
      </w:pPr>
      <w:r>
        <w:t xml:space="preserve">family conference, my mother asked, ‘Seattle?’ ‘Yes, Mother,’ I replied. ‘But what if you got sick?’ ‘They have hospitals in Seattle, Mother!’” (UW </w:t>
      </w:r>
      <w:proofErr w:type="spellStart"/>
      <w:r>
        <w:t>iSchool</w:t>
      </w:r>
      <w:proofErr w:type="spellEnd"/>
      <w:r>
        <w:t xml:space="preserve">, 2011). </w:t>
      </w:r>
    </w:p>
    <w:p w14:paraId="3D154D55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75447EA2" w14:textId="77777777" w:rsidR="00066A4B" w:rsidRDefault="00000000">
      <w:pPr>
        <w:ind w:right="55"/>
      </w:pPr>
      <w:r>
        <w:t xml:space="preserve">Throughout his tenure at UW, Shaw was able to engage with more countries and expand multiculturalism into children’s literacy and library programming. Upon retirement in 1986, </w:t>
      </w:r>
    </w:p>
    <w:p w14:paraId="5FBAF500" w14:textId="77777777" w:rsidR="00066A4B" w:rsidRDefault="00000000">
      <w:pPr>
        <w:ind w:right="55"/>
      </w:pPr>
      <w:r>
        <w:t xml:space="preserve">Shaw moved back to the East Coast and continued to volunteer as a storyteller with the Hartford Public Libraries, where his career first blossomed.  </w:t>
      </w:r>
    </w:p>
    <w:p w14:paraId="2255ED6C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55821BB4" w14:textId="77777777" w:rsidR="00066A4B" w:rsidRDefault="00000000">
      <w:pPr>
        <w:ind w:right="55"/>
      </w:pPr>
      <w:r>
        <w:t xml:space="preserve">Shaw passed away June 16th, </w:t>
      </w:r>
      <w:proofErr w:type="gramStart"/>
      <w:r>
        <w:t>2010</w:t>
      </w:r>
      <w:proofErr w:type="gramEnd"/>
      <w:r>
        <w:t xml:space="preserve"> at the age of 93, but his legacy and impact is certainly to be remembered and celebrated for generations to come.  </w:t>
      </w:r>
    </w:p>
    <w:p w14:paraId="7B6DAF90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39F52C16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0DA91CBD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2BC042D9" w14:textId="77777777" w:rsidR="00066A4B" w:rsidRDefault="00000000">
      <w:pPr>
        <w:spacing w:after="17" w:line="259" w:lineRule="auto"/>
        <w:ind w:left="115" w:firstLine="0"/>
      </w:pPr>
      <w:r>
        <w:t xml:space="preserve"> </w:t>
      </w:r>
    </w:p>
    <w:p w14:paraId="09D13D8D" w14:textId="77777777" w:rsidR="00066A4B" w:rsidRDefault="00000000">
      <w:pPr>
        <w:spacing w:after="0" w:line="259" w:lineRule="auto"/>
        <w:ind w:left="115" w:firstLine="0"/>
      </w:pPr>
      <w:r>
        <w:t xml:space="preserve"> </w:t>
      </w:r>
    </w:p>
    <w:p w14:paraId="3B32FEF9" w14:textId="77777777" w:rsidR="00066A4B" w:rsidRDefault="00000000">
      <w:pPr>
        <w:pStyle w:val="Heading1"/>
      </w:pPr>
      <w:r>
        <w:lastRenderedPageBreak/>
        <w:t>References</w:t>
      </w:r>
      <w:r>
        <w:rPr>
          <w:u w:val="none"/>
        </w:rPr>
        <w:t xml:space="preserve"> </w:t>
      </w:r>
    </w:p>
    <w:p w14:paraId="2E6C6B81" w14:textId="77777777" w:rsidR="00066A4B" w:rsidRDefault="00000000">
      <w:pPr>
        <w:spacing w:after="257" w:line="259" w:lineRule="auto"/>
        <w:ind w:left="0" w:firstLine="0"/>
        <w:jc w:val="left"/>
      </w:pPr>
      <w:r>
        <w:t xml:space="preserve"> </w:t>
      </w:r>
    </w:p>
    <w:p w14:paraId="1064ED90" w14:textId="77777777" w:rsidR="00066A4B" w:rsidRDefault="00000000">
      <w:pPr>
        <w:spacing w:after="247"/>
        <w:ind w:left="580" w:hanging="40"/>
        <w:jc w:val="left"/>
      </w:pPr>
      <w:proofErr w:type="spellStart"/>
      <w:r>
        <w:t>iSchool</w:t>
      </w:r>
      <w:proofErr w:type="spellEnd"/>
      <w:r>
        <w:t xml:space="preserve">, U. of W. (2011, January 27). </w:t>
      </w:r>
      <w:r>
        <w:rPr>
          <w:i/>
        </w:rPr>
        <w:t>Spencer G. Shaw, 1916-2010</w:t>
      </w:r>
      <w:r>
        <w:t xml:space="preserve">. Spencer G. Shaw, 1916-2010 | Information School | University of Washington. </w:t>
      </w:r>
      <w:hyperlink r:id="rId6">
        <w:r>
          <w:rPr>
            <w:color w:val="1155CC"/>
            <w:u w:val="single" w:color="1155CC"/>
          </w:rPr>
          <w:t>https://ischool.uw.edu/news/2020/07/spencer-g-shaw-1916-2010</w:t>
        </w:r>
      </w:hyperlink>
      <w:r>
        <w:t xml:space="preserve">  </w:t>
      </w:r>
    </w:p>
    <w:p w14:paraId="0AFA5B8C" w14:textId="77777777" w:rsidR="00066A4B" w:rsidRDefault="00000000">
      <w:pPr>
        <w:spacing w:after="247"/>
        <w:ind w:left="580" w:hanging="40"/>
        <w:jc w:val="left"/>
      </w:pPr>
      <w:r>
        <w:t xml:space="preserve">School, U. of W. I. (2010, June 16). </w:t>
      </w:r>
      <w:r>
        <w:rPr>
          <w:i/>
        </w:rPr>
        <w:t xml:space="preserve">UW </w:t>
      </w:r>
      <w:proofErr w:type="spellStart"/>
      <w:r>
        <w:rPr>
          <w:i/>
        </w:rPr>
        <w:t>iSchool</w:t>
      </w:r>
      <w:proofErr w:type="spellEnd"/>
      <w:r>
        <w:rPr>
          <w:i/>
        </w:rPr>
        <w:t xml:space="preserve"> mourns loss of Spencer G. Shaw</w:t>
      </w:r>
      <w:r>
        <w:t xml:space="preserve">. UW </w:t>
      </w:r>
      <w:proofErr w:type="spellStart"/>
      <w:r>
        <w:t>iSchool</w:t>
      </w:r>
      <w:proofErr w:type="spellEnd"/>
      <w:r>
        <w:t xml:space="preserve"> mourns loss of Spencer G. Shaw | Information School | University of Washington. </w:t>
      </w:r>
      <w:hyperlink r:id="rId7">
        <w:r>
          <w:rPr>
            <w:color w:val="1155CC"/>
            <w:u w:val="single" w:color="1155CC"/>
          </w:rPr>
          <w:t>https://ischool.uw.edu/news/2017/01/uw-ischool-mourns-loss-spencer-g-shaw</w:t>
        </w:r>
      </w:hyperlink>
      <w:r>
        <w:t xml:space="preserve">  </w:t>
      </w:r>
    </w:p>
    <w:p w14:paraId="4196C01C" w14:textId="77777777" w:rsidR="00066A4B" w:rsidRDefault="00000000">
      <w:pPr>
        <w:spacing w:after="9"/>
        <w:ind w:left="580" w:hanging="40"/>
        <w:jc w:val="left"/>
      </w:pPr>
      <w:r>
        <w:t xml:space="preserve">Hamilton, A. (2010, July 18). </w:t>
      </w:r>
      <w:r>
        <w:rPr>
          <w:i/>
        </w:rPr>
        <w:t>A Pied Piper of Children’s Stories</w:t>
      </w:r>
      <w:r>
        <w:t xml:space="preserve">. A Pied Piper of Children’s stories - hartfordinfo.org. </w:t>
      </w:r>
    </w:p>
    <w:p w14:paraId="4F54B921" w14:textId="77777777" w:rsidR="00066A4B" w:rsidRDefault="00000000">
      <w:pPr>
        <w:spacing w:after="257" w:line="259" w:lineRule="auto"/>
        <w:ind w:left="585" w:firstLine="0"/>
        <w:jc w:val="left"/>
      </w:pPr>
      <w:hyperlink r:id="rId8">
        <w:r>
          <w:rPr>
            <w:color w:val="1155CC"/>
            <w:u w:val="single" w:color="1155CC"/>
          </w:rPr>
          <w:t>http://www.hartfordinfo.org/issues/documents/history/htfd_courant_071810.asp</w:t>
        </w:r>
      </w:hyperlink>
      <w:r>
        <w:t xml:space="preserve">  </w:t>
      </w:r>
    </w:p>
    <w:p w14:paraId="004F015B" w14:textId="77777777" w:rsidR="00066A4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066A4B">
      <w:pgSz w:w="12240" w:h="15840"/>
      <w:pgMar w:top="1470" w:right="1495" w:bottom="15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4B"/>
    <w:rsid w:val="00066A4B"/>
    <w:rsid w:val="006E504A"/>
    <w:rsid w:val="009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A060"/>
  <w15:docId w15:val="{2824C85F-0C2D-4207-819F-B6E3F9BA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7" w:lineRule="auto"/>
      <w:ind w:left="65" w:hanging="10"/>
      <w:jc w:val="center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" w:line="259" w:lineRule="auto"/>
      <w:ind w:left="55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fordinfo.org/issues/documents/history/htfd_courant_071810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chool.uw.edu/news/2017/01/uw-ischool-mourns-loss-spencer-g-sh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chool.uw.edu/news/2020/07/spencer-g-shaw-1916-2010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SpencerGShaw.LWHL</dc:title>
  <dc:subject/>
  <dc:creator>Spencer, David Brett</dc:creator>
  <cp:keywords/>
  <cp:lastModifiedBy>Spencer, David Brett</cp:lastModifiedBy>
  <cp:revision>2</cp:revision>
  <dcterms:created xsi:type="dcterms:W3CDTF">2025-12-05T03:11:00Z</dcterms:created>
  <dcterms:modified xsi:type="dcterms:W3CDTF">2025-12-05T03:11:00Z</dcterms:modified>
</cp:coreProperties>
</file>