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70350" w14:textId="46F7DFEA" w:rsidR="0072065B" w:rsidRDefault="0072065B" w:rsidP="0072065B">
      <w:pPr>
        <w:jc w:val="center"/>
      </w:pPr>
      <w:r>
        <w:t xml:space="preserve">William S. Dix </w:t>
      </w:r>
      <w:r w:rsidRPr="0072065B">
        <w:t>(November 19, 1910 – February 23, 1978)</w:t>
      </w:r>
    </w:p>
    <w:p w14:paraId="068F9D8A" w14:textId="41568138" w:rsidR="00B36F53" w:rsidRDefault="0042587F" w:rsidP="00501A5C">
      <w:pPr>
        <w:ind w:firstLine="720"/>
      </w:pPr>
      <w:r w:rsidRPr="0042587F">
        <w:t>William S. Dix was a professor and librarian who led a long and prolific career in the field of librarianship, including a 22-year term serving as the head librarian at Princeton University, and as the president of the American Library Association from 1969 to 1970</w:t>
      </w:r>
      <w:r w:rsidR="00B36F53">
        <w:t xml:space="preserve">, </w:t>
      </w:r>
      <w:r w:rsidR="0030265C">
        <w:t xml:space="preserve">all </w:t>
      </w:r>
      <w:r w:rsidR="00B36F53">
        <w:t xml:space="preserve">while having never obtained a degree in library science </w:t>
      </w:r>
      <w:r w:rsidR="00B36F53" w:rsidRPr="0042587F">
        <w:t>(American Library Association, 1999).</w:t>
      </w:r>
      <w:r w:rsidR="0079569D">
        <w:t xml:space="preserve"> After having earned his bachelor’s and master’s degrees from the university of Virginia in 1931 and 1932 respectively, Dix received a </w:t>
      </w:r>
      <w:proofErr w:type="gramStart"/>
      <w:r w:rsidR="0079569D">
        <w:t>PH.D</w:t>
      </w:r>
      <w:proofErr w:type="gramEnd"/>
      <w:r w:rsidR="0079569D">
        <w:t xml:space="preserve"> in American literature from the University of Chicago, while also teaching at Harvard University (New York Times, 1979). </w:t>
      </w:r>
      <w:r w:rsidR="001B008D">
        <w:t>Dix also taught at Williams College and Rice University, additionally serving as the librarian at Rice before moving on to Princeton.</w:t>
      </w:r>
    </w:p>
    <w:p w14:paraId="0610C165" w14:textId="0FE5AD56" w:rsidR="0042587F" w:rsidRPr="0042587F" w:rsidRDefault="0042587F" w:rsidP="00501A5C">
      <w:pPr>
        <w:ind w:firstLine="720"/>
      </w:pPr>
      <w:r w:rsidRPr="0042587F">
        <w:t xml:space="preserve">During his tenure at Princeton, Dix was arguably best known for his role, as the chair of the Intellectual Freedom Committee from 1951 to </w:t>
      </w:r>
      <w:r w:rsidR="007C1BB2" w:rsidRPr="0042587F">
        <w:t>1953</w:t>
      </w:r>
      <w:proofErr w:type="gramStart"/>
      <w:r w:rsidR="007C1BB2" w:rsidRPr="0042587F">
        <w:t>,</w:t>
      </w:r>
      <w:r w:rsidRPr="0042587F">
        <w:t xml:space="preserve"> </w:t>
      </w:r>
      <w:r w:rsidR="007C1BB2">
        <w:t>for</w:t>
      </w:r>
      <w:proofErr w:type="gramEnd"/>
      <w:r w:rsidR="007C1BB2">
        <w:t xml:space="preserve"> </w:t>
      </w:r>
      <w:r w:rsidRPr="0042587F">
        <w:t xml:space="preserve">contributing to the struggle against the attacks on intellectual freedom which characterized the post-World War II "Red Scare" period. These attacks included attempts to ban, censor, or otherwise do away with books and other materials deemed as being "subversive or "un-American" through various methods such as public pressure campaigns and legislation. The criteria through which texts might be deemed subversive was largely shaped by anti-communist </w:t>
      </w:r>
      <w:r w:rsidR="007C1BB2" w:rsidRPr="0042587F">
        <w:t>sentiment,</w:t>
      </w:r>
      <w:r w:rsidRPr="0042587F">
        <w:t xml:space="preserve"> but also included objections based on moral and religious grounds (Francoeur, 2006). As well as restricting access to materials deemed objectionable, efforts were also made by pro-censorship advocates to threaten the careers and livelihoods of individuals who advocated for intellectual freedoms or held subversive views, perhaps best exemplified through the work of Senator Joseph McCarthy. For his part, Nix was one of many who recognized the danger posed by these attempts to suppress freedom of expression:</w:t>
      </w:r>
    </w:p>
    <w:p w14:paraId="4BD7E4C8" w14:textId="77777777" w:rsidR="0042587F" w:rsidRPr="0042587F" w:rsidRDefault="0042587F" w:rsidP="00501A5C">
      <w:pPr>
        <w:ind w:left="720"/>
      </w:pPr>
      <w:r w:rsidRPr="0042587F">
        <w:t>…spurred by the "national trend toward the restriction of the free trade in ideas," IFC chairman William S. Dix had suggested an off-the-record conference of national leaders to discuss threats to intellectual freedom. He wanted to bolster librarians "in defending their basic principles" but also "have some effect on public opinion." He felt that an "aroused and determined opposition" had to make its voice heard soon, or the country would experience an "era of book burning such as we have never seen before.” (Robbins, 2001)</w:t>
      </w:r>
    </w:p>
    <w:p w14:paraId="3470A320" w14:textId="12EB10DA" w:rsidR="0042587F" w:rsidRPr="0042587F" w:rsidRDefault="0042587F" w:rsidP="00501A5C">
      <w:pPr>
        <w:ind w:firstLine="720"/>
      </w:pPr>
      <w:r w:rsidRPr="0042587F">
        <w:t xml:space="preserve">In his capacity as IFC Chair, Dix arranged a conference with the American Book Publishers Council which ultimately resulted in the Freedom to Read Statement of 1953, of which Dix was also the principal author </w:t>
      </w:r>
      <w:r w:rsidR="007C1BB2" w:rsidRPr="0042587F">
        <w:t>(American</w:t>
      </w:r>
      <w:r w:rsidRPr="0042587F">
        <w:t xml:space="preserve"> Library Association, 1999). This statement declared that "The freedom to read is guaranteed by the Constitution. Those with faith in free people will stand firm on these constitutional guarantees of essential rights and will exercise the responsibilities that accompany these rights." (ala.org</w:t>
      </w:r>
      <w:r w:rsidR="007C1BB2" w:rsidRPr="0042587F">
        <w:t>) and</w:t>
      </w:r>
      <w:r w:rsidRPr="0042587F">
        <w:t xml:space="preserve"> </w:t>
      </w:r>
      <w:r w:rsidRPr="0042587F">
        <w:lastRenderedPageBreak/>
        <w:t xml:space="preserve">outlined several propositions for libraries and publishers to adhere to in defense of the right to read freely. The Freedom to Read statement was widely publicized and well-received by the </w:t>
      </w:r>
      <w:r w:rsidR="007C1BB2" w:rsidRPr="0042587F">
        <w:t>public and</w:t>
      </w:r>
      <w:r w:rsidRPr="0042587F">
        <w:t xml:space="preserve"> signaled a major turning point against McCarthyism. </w:t>
      </w:r>
    </w:p>
    <w:p w14:paraId="602ECDA0" w14:textId="3929CCFB" w:rsidR="0042587F" w:rsidRDefault="0042587F" w:rsidP="00501A5C">
      <w:pPr>
        <w:ind w:firstLine="720"/>
      </w:pPr>
      <w:r w:rsidRPr="0042587F">
        <w:t xml:space="preserve">Beyond his advocacy for the right to read of all Americans, William Dix is also noted as helping to develop the Library of Congress' program of centralized cataloging, and for his work on behalf of the United Nations Educational, Scientific and Cultural Organization, or UNESCO (Bowen, 1978). </w:t>
      </w:r>
    </w:p>
    <w:p w14:paraId="18E114A3" w14:textId="13EDD4B1" w:rsidR="00FB3B46" w:rsidRDefault="00FB3B46" w:rsidP="00501A5C">
      <w:pPr>
        <w:ind w:firstLine="720"/>
      </w:pPr>
      <w:r>
        <w:t xml:space="preserve">William Dix was remembered on a personal level for his </w:t>
      </w:r>
      <w:r w:rsidR="008A055B">
        <w:t xml:space="preserve">passion towards his chosen profession, scholars and scholarship, and the written word. As one of Dix’s colleagues, Charles Scribner Jr., recalled at his memorial service, </w:t>
      </w:r>
    </w:p>
    <w:p w14:paraId="3DC885D7" w14:textId="1BEE8D36" w:rsidR="00FB3B46" w:rsidRDefault="00FB3B46" w:rsidP="008A055B">
      <w:pPr>
        <w:ind w:left="720"/>
      </w:pPr>
      <w:r>
        <w:t>In the words of Thoreau—one of his favorite</w:t>
      </w:r>
      <w:r w:rsidR="00105654">
        <w:t xml:space="preserve"> authors, </w:t>
      </w:r>
      <w:r>
        <w:t xml:space="preserve">he knew that </w:t>
      </w:r>
      <w:r w:rsidR="00105654">
        <w:br/>
      </w:r>
      <w:r>
        <w:t>"a written word is something at once more</w:t>
      </w:r>
      <w:r w:rsidR="00105654">
        <w:t xml:space="preserve"> </w:t>
      </w:r>
      <w:r>
        <w:t xml:space="preserve">intimate with us and </w:t>
      </w:r>
      <w:r w:rsidR="00105654">
        <w:br/>
      </w:r>
      <w:r>
        <w:t>more universal than any other work of art.</w:t>
      </w:r>
      <w:r w:rsidR="00105654">
        <w:t xml:space="preserve"> </w:t>
      </w:r>
      <w:r>
        <w:t xml:space="preserve">It is the work of art </w:t>
      </w:r>
      <w:r w:rsidR="00105654">
        <w:br/>
      </w:r>
      <w:r>
        <w:t>nearest to life itself."</w:t>
      </w:r>
      <w:r w:rsidR="005E5CE4">
        <w:t xml:space="preserve"> </w:t>
      </w:r>
      <w:r w:rsidR="00105654">
        <w:t xml:space="preserve"> </w:t>
      </w:r>
      <w:r>
        <w:t>Knowing those truths about literature</w:t>
      </w:r>
      <w:r w:rsidR="00105654">
        <w:br/>
      </w:r>
      <w:r>
        <w:t>Bill intended the library</w:t>
      </w:r>
      <w:r w:rsidR="00105654">
        <w:t xml:space="preserve"> </w:t>
      </w:r>
      <w:r>
        <w:t xml:space="preserve">to convey a sense of reverence for the written word, </w:t>
      </w:r>
      <w:r w:rsidR="00105654">
        <w:br/>
      </w:r>
      <w:r>
        <w:t>and at the</w:t>
      </w:r>
      <w:r w:rsidR="00105654">
        <w:t xml:space="preserve"> </w:t>
      </w:r>
      <w:r>
        <w:t xml:space="preserve">same time, wished it to be an open, happy place appropriate </w:t>
      </w:r>
      <w:r w:rsidR="00105654">
        <w:br/>
      </w:r>
      <w:r>
        <w:t>to the</w:t>
      </w:r>
      <w:r w:rsidR="00105654">
        <w:t xml:space="preserve"> </w:t>
      </w:r>
      <w:r>
        <w:t xml:space="preserve">vitality of books themselves. In his years at </w:t>
      </w:r>
      <w:r w:rsidR="00105654">
        <w:t>Princeton,</w:t>
      </w:r>
      <w:r>
        <w:t xml:space="preserve"> he strove to</w:t>
      </w:r>
      <w:r w:rsidR="008A055B">
        <w:br/>
      </w:r>
      <w:r>
        <w:t>make the library a place of ministry to book lovers, a place where</w:t>
      </w:r>
      <w:r w:rsidR="008A055B">
        <w:br/>
      </w:r>
      <w:r>
        <w:t>great scholars and all students would feel in equal measure an</w:t>
      </w:r>
      <w:r w:rsidR="008A055B">
        <w:br/>
      </w:r>
      <w:r>
        <w:t>atmosphere of hospitality and encouragement. Some librarians</w:t>
      </w:r>
      <w:r w:rsidR="008A055B">
        <w:br/>
      </w:r>
      <w:r>
        <w:t>love books and some love people. Bill love</w:t>
      </w:r>
      <w:r w:rsidR="008A055B">
        <w:t>d both. (Scribner, 1978)</w:t>
      </w:r>
      <w:r w:rsidR="00275AFE">
        <w:t>.</w:t>
      </w:r>
    </w:p>
    <w:p w14:paraId="5E54ADC2" w14:textId="77777777" w:rsidR="00275AFE" w:rsidRDefault="00275AFE" w:rsidP="008A055B">
      <w:pPr>
        <w:ind w:left="720"/>
      </w:pPr>
    </w:p>
    <w:p w14:paraId="4C1A8C08" w14:textId="496F2841" w:rsidR="00275AFE" w:rsidRDefault="00275AFE" w:rsidP="00275AFE">
      <w:r>
        <w:t>Submitted by Anonymous</w:t>
      </w:r>
    </w:p>
    <w:p w14:paraId="63030C83" w14:textId="07691665" w:rsidR="005E5CE4" w:rsidRPr="0042587F" w:rsidRDefault="005E5CE4" w:rsidP="005E5CE4">
      <w:pPr>
        <w:ind w:left="720"/>
        <w:jc w:val="center"/>
      </w:pPr>
      <w:r>
        <w:t>References</w:t>
      </w:r>
    </w:p>
    <w:p w14:paraId="7E936C81" w14:textId="77777777" w:rsidR="0042587F" w:rsidRPr="0042587F" w:rsidRDefault="0042587F" w:rsidP="0042587F">
      <w:r w:rsidRPr="0042587F">
        <w:t>Francoeur, S. (2006). McCarthyism and Libraries: Intellectual Freedom Under Fire, 1947-1954.</w:t>
      </w:r>
      <w:r w:rsidRPr="0042587F">
        <w:rPr>
          <w:i/>
          <w:iCs/>
        </w:rPr>
        <w:t> CUNY Bernard M Baruch College. </w:t>
      </w:r>
      <w:hyperlink r:id="rId4" w:tgtFrame="_blank" w:history="1">
        <w:r w:rsidRPr="0042587F">
          <w:rPr>
            <w:rStyle w:val="Hyperlink"/>
            <w:i/>
            <w:iCs/>
          </w:rPr>
          <w:t>https://academicworks.cuny.edu/cgi/viewcontent.cgi?article=2218&amp;context=bb_pubsLinks to an external site.</w:t>
        </w:r>
      </w:hyperlink>
    </w:p>
    <w:p w14:paraId="78B69AF4" w14:textId="77777777" w:rsidR="0042587F" w:rsidRPr="0042587F" w:rsidRDefault="0042587F" w:rsidP="0042587F">
      <w:r w:rsidRPr="0042587F">
        <w:t>Robbins, L.S. (2001). The Overseas Libraries Controversy and the Freedom to Read: U.S. Librarians and Publishers Confront Joseph McCarthy.</w:t>
      </w:r>
      <w:r w:rsidRPr="0042587F">
        <w:rPr>
          <w:i/>
          <w:iCs/>
        </w:rPr>
        <w:t> Libraries &amp; Culture 36(1), 27-39. </w:t>
      </w:r>
      <w:hyperlink r:id="rId5" w:tgtFrame="_blank" w:history="1">
        <w:r w:rsidRPr="0042587F">
          <w:rPr>
            <w:rStyle w:val="Hyperlink"/>
            <w:i/>
            <w:iCs/>
          </w:rPr>
          <w:t>https://dx.doi.org/10.1353/lac.2001.0021Links to an external site.</w:t>
        </w:r>
      </w:hyperlink>
      <w:r w:rsidRPr="0042587F">
        <w:rPr>
          <w:i/>
          <w:iCs/>
        </w:rPr>
        <w:t>.</w:t>
      </w:r>
    </w:p>
    <w:p w14:paraId="106379DB" w14:textId="77777777" w:rsidR="0042587F" w:rsidRPr="0042587F" w:rsidRDefault="0042587F" w:rsidP="0042587F">
      <w:r w:rsidRPr="0042587F">
        <w:t>"The Freedom to Read Statement", </w:t>
      </w:r>
      <w:r w:rsidRPr="0042587F">
        <w:rPr>
          <w:i/>
          <w:iCs/>
        </w:rPr>
        <w:t>American Library Association</w:t>
      </w:r>
      <w:r w:rsidRPr="0042587F">
        <w:t>, July 26, 2006. </w:t>
      </w:r>
      <w:hyperlink r:id="rId6" w:tgtFrame="_blank" w:history="1">
        <w:r w:rsidRPr="0042587F">
          <w:rPr>
            <w:rStyle w:val="Hyperlink"/>
          </w:rPr>
          <w:t>https://www.ala.org/advocacy/intfreedom/freedomreadstatementLinks to an external site.</w:t>
        </w:r>
      </w:hyperlink>
    </w:p>
    <w:p w14:paraId="534679BC" w14:textId="77777777" w:rsidR="0042587F" w:rsidRPr="0042587F" w:rsidRDefault="0042587F" w:rsidP="0042587F">
      <w:r w:rsidRPr="0042587F">
        <w:lastRenderedPageBreak/>
        <w:t>Scribner, C., &amp; Bowen, W. G. (1978). William S. Dix: (1910-1978). </w:t>
      </w:r>
      <w:r w:rsidRPr="0042587F">
        <w:rPr>
          <w:i/>
          <w:iCs/>
        </w:rPr>
        <w:t>The Princeton University Library Chronicle</w:t>
      </w:r>
      <w:r w:rsidRPr="0042587F">
        <w:t>, </w:t>
      </w:r>
      <w:r w:rsidRPr="0042587F">
        <w:rPr>
          <w:i/>
          <w:iCs/>
        </w:rPr>
        <w:t>39</w:t>
      </w:r>
      <w:r w:rsidRPr="0042587F">
        <w:t>(3), 129–133. </w:t>
      </w:r>
      <w:hyperlink r:id="rId7" w:tgtFrame="_blank" w:history="1">
        <w:r w:rsidRPr="0042587F">
          <w:rPr>
            <w:rStyle w:val="Hyperlink"/>
          </w:rPr>
          <w:t>https://doi.org/10.2307/26402220Links to an external site.</w:t>
        </w:r>
      </w:hyperlink>
    </w:p>
    <w:p w14:paraId="51B8FD75" w14:textId="1EDE8B8D" w:rsidR="0042587F" w:rsidRDefault="0042587F" w:rsidP="0042587F">
      <w:pPr>
        <w:rPr>
          <w:lang w:val="es-ES"/>
        </w:rPr>
      </w:pPr>
      <w:r w:rsidRPr="0042587F">
        <w:t>Dewey, M. (1999). 100 of the MOST IMPORTANT LEADERS WE HAD in the 20TH CENTURY. </w:t>
      </w:r>
      <w:r w:rsidRPr="0042587F">
        <w:rPr>
          <w:i/>
          <w:iCs/>
          <w:lang w:val="es-ES"/>
        </w:rPr>
        <w:t xml:space="preserve">American </w:t>
      </w:r>
      <w:proofErr w:type="spellStart"/>
      <w:r w:rsidRPr="0042587F">
        <w:rPr>
          <w:i/>
          <w:iCs/>
          <w:lang w:val="es-ES"/>
        </w:rPr>
        <w:t>Libraries</w:t>
      </w:r>
      <w:proofErr w:type="spellEnd"/>
      <w:r w:rsidRPr="0042587F">
        <w:rPr>
          <w:lang w:val="es-ES"/>
        </w:rPr>
        <w:t>, </w:t>
      </w:r>
      <w:r w:rsidRPr="0042587F">
        <w:rPr>
          <w:i/>
          <w:iCs/>
          <w:lang w:val="es-ES"/>
        </w:rPr>
        <w:t>30</w:t>
      </w:r>
      <w:r w:rsidRPr="0042587F">
        <w:rPr>
          <w:lang w:val="es-ES"/>
        </w:rPr>
        <w:t xml:space="preserve">(11), 38. </w:t>
      </w:r>
      <w:hyperlink r:id="rId8" w:history="1">
        <w:r w:rsidR="00501A5C" w:rsidRPr="00F47CD9">
          <w:rPr>
            <w:rStyle w:val="Hyperlink"/>
            <w:lang w:val="es-ES"/>
          </w:rPr>
          <w:t>https://link.gale.com/apps/doc/A58449978/BIC?u=tamp44898&amp;sid=summon&amp;xid=a608defb</w:t>
        </w:r>
      </w:hyperlink>
    </w:p>
    <w:p w14:paraId="3302321A" w14:textId="7648D414" w:rsidR="00275AFE" w:rsidRPr="00501A5C" w:rsidRDefault="00501A5C" w:rsidP="0042587F">
      <w:r w:rsidRPr="00501A5C">
        <w:t>“</w:t>
      </w:r>
      <w:r w:rsidRPr="00501A5C">
        <w:t>William S. Dix, 67</w:t>
      </w:r>
      <w:r w:rsidRPr="00501A5C">
        <w:t>”</w:t>
      </w:r>
      <w:r>
        <w:t>.</w:t>
      </w:r>
      <w:r w:rsidRPr="00501A5C">
        <w:t xml:space="preserve"> </w:t>
      </w:r>
      <w:r w:rsidRPr="00501A5C">
        <w:rPr>
          <w:i/>
          <w:iCs/>
        </w:rPr>
        <w:t>The New York Times</w:t>
      </w:r>
      <w:r>
        <w:t>, Feb. 23, 1978.</w:t>
      </w:r>
    </w:p>
    <w:p w14:paraId="67D4E1B0" w14:textId="77777777" w:rsidR="00305980" w:rsidRPr="00501A5C" w:rsidRDefault="00305980"/>
    <w:sectPr w:rsidR="00305980" w:rsidRPr="00501A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87F"/>
    <w:rsid w:val="000B507B"/>
    <w:rsid w:val="00105654"/>
    <w:rsid w:val="001B008D"/>
    <w:rsid w:val="00275AFE"/>
    <w:rsid w:val="0030265C"/>
    <w:rsid w:val="00305980"/>
    <w:rsid w:val="0042587F"/>
    <w:rsid w:val="00501A5C"/>
    <w:rsid w:val="005C1EE8"/>
    <w:rsid w:val="005E5CE4"/>
    <w:rsid w:val="006217C5"/>
    <w:rsid w:val="0072065B"/>
    <w:rsid w:val="0079569D"/>
    <w:rsid w:val="007C1BB2"/>
    <w:rsid w:val="008A055B"/>
    <w:rsid w:val="00B36F53"/>
    <w:rsid w:val="00E1149A"/>
    <w:rsid w:val="00FB3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465AD"/>
  <w15:chartTrackingRefBased/>
  <w15:docId w15:val="{B355D5B5-E57F-4368-BD03-C8CFF3453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58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58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58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58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58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58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58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58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58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58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58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58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58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58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58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58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58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587F"/>
    <w:rPr>
      <w:rFonts w:eastAsiaTheme="majorEastAsia" w:cstheme="majorBidi"/>
      <w:color w:val="272727" w:themeColor="text1" w:themeTint="D8"/>
    </w:rPr>
  </w:style>
  <w:style w:type="paragraph" w:styleId="Title">
    <w:name w:val="Title"/>
    <w:basedOn w:val="Normal"/>
    <w:next w:val="Normal"/>
    <w:link w:val="TitleChar"/>
    <w:uiPriority w:val="10"/>
    <w:qFormat/>
    <w:rsid w:val="004258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58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58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58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587F"/>
    <w:pPr>
      <w:spacing w:before="160"/>
      <w:jc w:val="center"/>
    </w:pPr>
    <w:rPr>
      <w:i/>
      <w:iCs/>
      <w:color w:val="404040" w:themeColor="text1" w:themeTint="BF"/>
    </w:rPr>
  </w:style>
  <w:style w:type="character" w:customStyle="1" w:styleId="QuoteChar">
    <w:name w:val="Quote Char"/>
    <w:basedOn w:val="DefaultParagraphFont"/>
    <w:link w:val="Quote"/>
    <w:uiPriority w:val="29"/>
    <w:rsid w:val="0042587F"/>
    <w:rPr>
      <w:i/>
      <w:iCs/>
      <w:color w:val="404040" w:themeColor="text1" w:themeTint="BF"/>
    </w:rPr>
  </w:style>
  <w:style w:type="paragraph" w:styleId="ListParagraph">
    <w:name w:val="List Paragraph"/>
    <w:basedOn w:val="Normal"/>
    <w:uiPriority w:val="34"/>
    <w:qFormat/>
    <w:rsid w:val="0042587F"/>
    <w:pPr>
      <w:ind w:left="720"/>
      <w:contextualSpacing/>
    </w:pPr>
  </w:style>
  <w:style w:type="character" w:styleId="IntenseEmphasis">
    <w:name w:val="Intense Emphasis"/>
    <w:basedOn w:val="DefaultParagraphFont"/>
    <w:uiPriority w:val="21"/>
    <w:qFormat/>
    <w:rsid w:val="0042587F"/>
    <w:rPr>
      <w:i/>
      <w:iCs/>
      <w:color w:val="0F4761" w:themeColor="accent1" w:themeShade="BF"/>
    </w:rPr>
  </w:style>
  <w:style w:type="paragraph" w:styleId="IntenseQuote">
    <w:name w:val="Intense Quote"/>
    <w:basedOn w:val="Normal"/>
    <w:next w:val="Normal"/>
    <w:link w:val="IntenseQuoteChar"/>
    <w:uiPriority w:val="30"/>
    <w:qFormat/>
    <w:rsid w:val="004258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587F"/>
    <w:rPr>
      <w:i/>
      <w:iCs/>
      <w:color w:val="0F4761" w:themeColor="accent1" w:themeShade="BF"/>
    </w:rPr>
  </w:style>
  <w:style w:type="character" w:styleId="IntenseReference">
    <w:name w:val="Intense Reference"/>
    <w:basedOn w:val="DefaultParagraphFont"/>
    <w:uiPriority w:val="32"/>
    <w:qFormat/>
    <w:rsid w:val="0042587F"/>
    <w:rPr>
      <w:b/>
      <w:bCs/>
      <w:smallCaps/>
      <w:color w:val="0F4761" w:themeColor="accent1" w:themeShade="BF"/>
      <w:spacing w:val="5"/>
    </w:rPr>
  </w:style>
  <w:style w:type="character" w:styleId="Hyperlink">
    <w:name w:val="Hyperlink"/>
    <w:basedOn w:val="DefaultParagraphFont"/>
    <w:uiPriority w:val="99"/>
    <w:unhideWhenUsed/>
    <w:rsid w:val="0042587F"/>
    <w:rPr>
      <w:color w:val="467886" w:themeColor="hyperlink"/>
      <w:u w:val="single"/>
    </w:rPr>
  </w:style>
  <w:style w:type="character" w:styleId="UnresolvedMention">
    <w:name w:val="Unresolved Mention"/>
    <w:basedOn w:val="DefaultParagraphFont"/>
    <w:uiPriority w:val="99"/>
    <w:semiHidden/>
    <w:unhideWhenUsed/>
    <w:rsid w:val="0042587F"/>
    <w:rPr>
      <w:color w:val="605E5C"/>
      <w:shd w:val="clear" w:color="auto" w:fill="E1DFDD"/>
    </w:rPr>
  </w:style>
  <w:style w:type="character" w:styleId="FollowedHyperlink">
    <w:name w:val="FollowedHyperlink"/>
    <w:basedOn w:val="DefaultParagraphFont"/>
    <w:uiPriority w:val="99"/>
    <w:semiHidden/>
    <w:unhideWhenUsed/>
    <w:rsid w:val="00FB3B4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nk.gale.com/apps/doc/A58449978/BIC?u=tamp44898&amp;sid=summon&amp;xid=a608defb" TargetMode="External"/><Relationship Id="rId3" Type="http://schemas.openxmlformats.org/officeDocument/2006/relationships/webSettings" Target="webSettings.xml"/><Relationship Id="rId7" Type="http://schemas.openxmlformats.org/officeDocument/2006/relationships/hyperlink" Target="https://doi.org/10.2307/2640222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la.org/advocacy/intfreedom/freedomreadstatement" TargetMode="External"/><Relationship Id="rId5" Type="http://schemas.openxmlformats.org/officeDocument/2006/relationships/hyperlink" Target="https://dx.doi.org/10.1353/lac.2001.0021" TargetMode="External"/><Relationship Id="rId10" Type="http://schemas.openxmlformats.org/officeDocument/2006/relationships/theme" Target="theme/theme1.xml"/><Relationship Id="rId4" Type="http://schemas.openxmlformats.org/officeDocument/2006/relationships/hyperlink" Target="https://academicworks.cuny.edu/cgi/viewcontent.cgi?article=2218&amp;context=bb_pub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900</Words>
  <Characters>5132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 Furey</dc:creator>
  <cp:keywords/>
  <dc:description/>
  <cp:lastModifiedBy>John B. Furey</cp:lastModifiedBy>
  <cp:revision>11</cp:revision>
  <dcterms:created xsi:type="dcterms:W3CDTF">2025-12-05T17:46:00Z</dcterms:created>
  <dcterms:modified xsi:type="dcterms:W3CDTF">2025-12-05T21:14:00Z</dcterms:modified>
</cp:coreProperties>
</file>