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2195" w14:textId="77777777" w:rsidR="005D5AB8" w:rsidRDefault="00000000">
      <w:pPr>
        <w:spacing w:after="0" w:line="409" w:lineRule="auto"/>
        <w:ind w:left="0" w:right="1723" w:firstLine="0"/>
      </w:pPr>
      <w:r>
        <w:rPr>
          <w:b/>
        </w:rPr>
        <w:t>Librarians We Have Lost, Sesquicentennial Memories -1976-2026</w:t>
      </w:r>
      <w:proofErr w:type="gramStart"/>
      <w:r>
        <w:t xml:space="preserve">:  </w:t>
      </w:r>
      <w:r>
        <w:rPr>
          <w:b/>
        </w:rPr>
        <w:t>John</w:t>
      </w:r>
      <w:proofErr w:type="gramEnd"/>
      <w:r>
        <w:rPr>
          <w:b/>
        </w:rPr>
        <w:t xml:space="preserve"> Nichols Berry III</w:t>
      </w:r>
      <w:r>
        <w:t xml:space="preserve">  </w:t>
      </w:r>
    </w:p>
    <w:p w14:paraId="05242461" w14:textId="77777777" w:rsidR="005D5AB8" w:rsidRDefault="00000000">
      <w:pPr>
        <w:spacing w:after="116" w:line="259" w:lineRule="auto"/>
        <w:ind w:left="61" w:firstLine="0"/>
        <w:jc w:val="center"/>
      </w:pPr>
      <w:r>
        <w:rPr>
          <w:noProof/>
        </w:rPr>
        <w:drawing>
          <wp:inline distT="0" distB="0" distL="0" distR="0" wp14:anchorId="483941BF" wp14:editId="579C0990">
            <wp:extent cx="2095500" cy="1435100"/>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5"/>
                    <a:stretch>
                      <a:fillRect/>
                    </a:stretch>
                  </pic:blipFill>
                  <pic:spPr>
                    <a:xfrm>
                      <a:off x="0" y="0"/>
                      <a:ext cx="2095500" cy="1435100"/>
                    </a:xfrm>
                    <a:prstGeom prst="rect">
                      <a:avLst/>
                    </a:prstGeom>
                  </pic:spPr>
                </pic:pic>
              </a:graphicData>
            </a:graphic>
          </wp:inline>
        </w:drawing>
      </w:r>
      <w:r>
        <w:t xml:space="preserve"> </w:t>
      </w:r>
    </w:p>
    <w:p w14:paraId="56944925" w14:textId="77777777" w:rsidR="005D5AB8" w:rsidRDefault="00000000">
      <w:pPr>
        <w:spacing w:after="183" w:line="259" w:lineRule="auto"/>
        <w:ind w:left="0" w:firstLine="0"/>
      </w:pPr>
      <w:r>
        <w:t xml:space="preserve"> </w:t>
      </w:r>
    </w:p>
    <w:p w14:paraId="11C6FB38" w14:textId="77777777" w:rsidR="005D5AB8" w:rsidRDefault="00000000">
      <w:pPr>
        <w:ind w:left="-5" w:right="6"/>
      </w:pPr>
      <w:r>
        <w:t xml:space="preserve">John Nichols Berry III (1933 – 2020) was the editor at </w:t>
      </w:r>
      <w:r>
        <w:rPr>
          <w:i/>
        </w:rPr>
        <w:t>Library Journal for</w:t>
      </w:r>
      <w:r>
        <w:t xml:space="preserve"> over fifty years. </w:t>
      </w:r>
    </w:p>
    <w:p w14:paraId="19A0409A" w14:textId="77777777" w:rsidR="005D5AB8" w:rsidRDefault="00000000">
      <w:pPr>
        <w:ind w:left="-5" w:right="6"/>
      </w:pPr>
      <w:r>
        <w:t xml:space="preserve">He received a BA from Boston University and an MLS from Simmons College. </w:t>
      </w:r>
    </w:p>
    <w:p w14:paraId="33DB22B2" w14:textId="77777777" w:rsidR="005D5AB8" w:rsidRDefault="00000000">
      <w:pPr>
        <w:ind w:left="-5" w:right="95"/>
      </w:pPr>
      <w:r>
        <w:t xml:space="preserve">He began working </w:t>
      </w:r>
      <w:proofErr w:type="gramStart"/>
      <w:r>
        <w:t xml:space="preserve">at  </w:t>
      </w:r>
      <w:r>
        <w:rPr>
          <w:i/>
        </w:rPr>
        <w:t>Library</w:t>
      </w:r>
      <w:proofErr w:type="gramEnd"/>
      <w:r>
        <w:rPr>
          <w:i/>
        </w:rPr>
        <w:t xml:space="preserve"> Journal</w:t>
      </w:r>
      <w:r>
        <w:t xml:space="preserve"> in 1964, becoming editor-in-chief in 1969, </w:t>
      </w:r>
      <w:proofErr w:type="gramStart"/>
      <w:r>
        <w:t>succeeding  Eric</w:t>
      </w:r>
      <w:proofErr w:type="gramEnd"/>
      <w:r>
        <w:t xml:space="preserve"> Moon. </w:t>
      </w:r>
    </w:p>
    <w:p w14:paraId="78CEDCD4" w14:textId="77777777" w:rsidR="005D5AB8" w:rsidRDefault="00000000">
      <w:pPr>
        <w:ind w:left="-5" w:right="6"/>
      </w:pPr>
      <w:r>
        <w:t xml:space="preserve">John retired in 2006, but continued to write the </w:t>
      </w:r>
      <w:proofErr w:type="gramStart"/>
      <w:r>
        <w:t>column ,</w:t>
      </w:r>
      <w:proofErr w:type="gramEnd"/>
      <w:r>
        <w:t xml:space="preserve"> </w:t>
      </w:r>
      <w:r>
        <w:rPr>
          <w:i/>
        </w:rPr>
        <w:t>Blatant Berry</w:t>
      </w:r>
      <w:r>
        <w:t xml:space="preserve">, in which he advocated for progressive library values. Prior to coming to </w:t>
      </w:r>
      <w:r>
        <w:rPr>
          <w:i/>
        </w:rPr>
        <w:t>Library Journal</w:t>
      </w:r>
      <w:r>
        <w:t xml:space="preserve">, Berry was editor of the Massachusetts Library Association publication, </w:t>
      </w:r>
      <w:r>
        <w:rPr>
          <w:i/>
        </w:rPr>
        <w:t>Bay State Librarian</w:t>
      </w:r>
      <w:r>
        <w:t xml:space="preserve">, which won the H. W. Wilson Library Periodical Award. </w:t>
      </w:r>
    </w:p>
    <w:p w14:paraId="32FAACE0" w14:textId="77777777" w:rsidR="005D5AB8" w:rsidRDefault="00000000">
      <w:pPr>
        <w:ind w:left="-5" w:right="6"/>
      </w:pPr>
      <w:r>
        <w:t xml:space="preserve">He was an active participant and shaper of resolutions and activities at the Congress for Change and the first "official" SRRT activities and programs at ALA in 1969. He continued throughout his career to give those working for social justice within the library profession a platform. </w:t>
      </w:r>
    </w:p>
    <w:p w14:paraId="55C6CA97" w14:textId="77777777" w:rsidR="005D5AB8" w:rsidRDefault="00000000">
      <w:pPr>
        <w:ind w:left="-5" w:right="6"/>
      </w:pPr>
      <w:r>
        <w:t xml:space="preserve">John was a brilliant thinker and writer. His editorials helped to shape and change libraries and librarians over more than half a century. He encouraged and published many new and important library voices within the pages of </w:t>
      </w:r>
      <w:r>
        <w:rPr>
          <w:i/>
        </w:rPr>
        <w:t>Library Journal.</w:t>
      </w:r>
      <w:r>
        <w:t xml:space="preserve"> His support for libraries, social justice and advocacy was unwavering. </w:t>
      </w:r>
    </w:p>
    <w:p w14:paraId="4656EC0E" w14:textId="77777777" w:rsidR="005D5AB8" w:rsidRDefault="00000000">
      <w:pPr>
        <w:ind w:left="-5" w:right="6"/>
      </w:pPr>
      <w:r>
        <w:t xml:space="preserve">Berry received the American Library Association Joseph W. Lippincott Award for distinguished service to librarianship in 1992. </w:t>
      </w:r>
    </w:p>
    <w:p w14:paraId="0FAAAFD4" w14:textId="77777777" w:rsidR="005D5AB8" w:rsidRDefault="00000000">
      <w:pPr>
        <w:ind w:left="-5" w:right="6"/>
      </w:pPr>
      <w:r>
        <w:t xml:space="preserve"> He taught library science at many graduate schools, including the University of Pittsburgh, Dominican University, Simmons College, and Louisiana State University. </w:t>
      </w:r>
    </w:p>
    <w:p w14:paraId="22280A38" w14:textId="77777777" w:rsidR="005D5AB8" w:rsidRDefault="00000000">
      <w:pPr>
        <w:ind w:left="-5" w:right="6"/>
      </w:pPr>
      <w:proofErr w:type="gramStart"/>
      <w:r>
        <w:t>The  Association</w:t>
      </w:r>
      <w:proofErr w:type="gramEnd"/>
      <w:r>
        <w:t xml:space="preserve"> for Library and Information Science Education (ALISE) awarded him the Service to ALISE Award in 1993. </w:t>
      </w:r>
    </w:p>
    <w:p w14:paraId="751CD4A4" w14:textId="77777777" w:rsidR="005D5AB8" w:rsidRDefault="00000000">
      <w:pPr>
        <w:ind w:left="-5" w:right="6"/>
      </w:pPr>
      <w:r>
        <w:lastRenderedPageBreak/>
        <w:t xml:space="preserve">Berry wrote many articles and columns for </w:t>
      </w:r>
      <w:r>
        <w:rPr>
          <w:i/>
        </w:rPr>
        <w:t>Library Journal</w:t>
      </w:r>
      <w:r>
        <w:t xml:space="preserve">. He was a mesmerizing speaker who keynoted many library conferences in the United States and around the world </w:t>
      </w:r>
    </w:p>
    <w:p w14:paraId="6E1690A9" w14:textId="77777777" w:rsidR="005D5AB8" w:rsidRDefault="00000000">
      <w:pPr>
        <w:ind w:left="-5" w:right="318"/>
      </w:pPr>
      <w:r>
        <w:t xml:space="preserve">The tribute, "Remembering John N. Berry III", which appeared in </w:t>
      </w:r>
      <w:r>
        <w:rPr>
          <w:i/>
        </w:rPr>
        <w:t>Library Journal</w:t>
      </w:r>
      <w:r>
        <w:t xml:space="preserve"> after his death includes many accolades for his writing, mentoring, and teaching. (</w:t>
      </w:r>
      <w:r>
        <w:rPr>
          <w:i/>
        </w:rPr>
        <w:t xml:space="preserve">Library Journal </w:t>
      </w:r>
      <w:r>
        <w:t xml:space="preserve">145 (12): 42–49). </w:t>
      </w:r>
    </w:p>
    <w:p w14:paraId="72B8919C" w14:textId="77777777" w:rsidR="005D5AB8" w:rsidRDefault="00000000">
      <w:pPr>
        <w:ind w:left="-5" w:right="6"/>
      </w:pPr>
      <w:r>
        <w:t xml:space="preserve">A few citations from his many writings are listed below: </w:t>
      </w:r>
    </w:p>
    <w:p w14:paraId="2DB7155E" w14:textId="77777777" w:rsidR="005D5AB8" w:rsidRDefault="00000000">
      <w:pPr>
        <w:numPr>
          <w:ilvl w:val="0"/>
          <w:numId w:val="1"/>
        </w:numPr>
        <w:spacing w:after="113"/>
        <w:ind w:right="6" w:hanging="360"/>
      </w:pPr>
      <w:r>
        <w:t xml:space="preserve">"Equity &amp; Education for All". 2019. </w:t>
      </w:r>
    </w:p>
    <w:p w14:paraId="63BB8F30" w14:textId="77777777" w:rsidR="005D5AB8" w:rsidRDefault="00000000">
      <w:pPr>
        <w:numPr>
          <w:ilvl w:val="0"/>
          <w:numId w:val="1"/>
        </w:numPr>
        <w:spacing w:after="114"/>
        <w:ind w:right="6" w:hanging="360"/>
      </w:pPr>
      <w:r>
        <w:t xml:space="preserve">"Of, By, and For the People". 2018. </w:t>
      </w:r>
    </w:p>
    <w:p w14:paraId="2D710EB0" w14:textId="77777777" w:rsidR="005D5AB8" w:rsidRDefault="00000000">
      <w:pPr>
        <w:numPr>
          <w:ilvl w:val="0"/>
          <w:numId w:val="1"/>
        </w:numPr>
        <w:spacing w:after="114"/>
        <w:ind w:right="6" w:hanging="360"/>
      </w:pPr>
      <w:r>
        <w:t xml:space="preserve">"To calm the angry or argumentative: Take on "the Burden." 2017. </w:t>
      </w:r>
    </w:p>
    <w:p w14:paraId="654D3F24" w14:textId="77777777" w:rsidR="005D5AB8" w:rsidRDefault="00000000">
      <w:pPr>
        <w:numPr>
          <w:ilvl w:val="0"/>
          <w:numId w:val="1"/>
        </w:numPr>
        <w:spacing w:after="110"/>
        <w:ind w:right="6" w:hanging="360"/>
      </w:pPr>
      <w:r>
        <w:t xml:space="preserve">"Courage in Crisis."2015. </w:t>
      </w:r>
    </w:p>
    <w:p w14:paraId="5F7C33AC" w14:textId="77777777" w:rsidR="005D5AB8" w:rsidRDefault="00000000">
      <w:pPr>
        <w:ind w:left="-5" w:right="6"/>
      </w:pPr>
      <w:r>
        <w:t xml:space="preserve">Berry captured the changes in policies and practices of U.S. libraries as they moved from paper to digital. He identified political forces that influenced the national library infrastructure from the White House Conferences on Libraries and Information Services to the National Commission on Libraries and Information Science (1970–2008) to the Institute of Museum and Library Services. </w:t>
      </w:r>
    </w:p>
    <w:p w14:paraId="3AD74765" w14:textId="77777777" w:rsidR="005D5AB8" w:rsidRDefault="00000000">
      <w:pPr>
        <w:ind w:left="-5" w:right="6"/>
      </w:pPr>
      <w:r>
        <w:t xml:space="preserve">John left </w:t>
      </w:r>
      <w:proofErr w:type="gramStart"/>
      <w:r>
        <w:t>a lasting legacy</w:t>
      </w:r>
      <w:proofErr w:type="gramEnd"/>
      <w:r>
        <w:t xml:space="preserve"> for all who care about social justice and America's libraries. </w:t>
      </w:r>
    </w:p>
    <w:p w14:paraId="6FDAB578" w14:textId="77777777" w:rsidR="005D5AB8" w:rsidRDefault="00000000">
      <w:pPr>
        <w:spacing w:after="183" w:line="259" w:lineRule="auto"/>
        <w:ind w:left="0" w:firstLine="0"/>
      </w:pPr>
      <w:r>
        <w:t xml:space="preserve"> </w:t>
      </w:r>
    </w:p>
    <w:p w14:paraId="3470BD3F" w14:textId="77777777" w:rsidR="005D5AB8" w:rsidRDefault="00000000">
      <w:pPr>
        <w:spacing w:after="183" w:line="259" w:lineRule="auto"/>
        <w:ind w:left="0" w:firstLine="0"/>
      </w:pPr>
      <w:r>
        <w:rPr>
          <w:u w:val="single" w:color="000000"/>
        </w:rPr>
        <w:t>Sources</w:t>
      </w:r>
      <w:r>
        <w:t xml:space="preserve">: </w:t>
      </w:r>
    </w:p>
    <w:p w14:paraId="6418EF14" w14:textId="77777777" w:rsidR="005D5AB8" w:rsidRDefault="00000000">
      <w:pPr>
        <w:ind w:left="-5" w:right="6"/>
      </w:pPr>
      <w:r>
        <w:t xml:space="preserve">LJ (October 10, 2020). "Obituary: John N. Berry III". </w:t>
      </w:r>
      <w:r>
        <w:rPr>
          <w:i/>
        </w:rPr>
        <w:t>Library Journal</w:t>
      </w:r>
      <w:r>
        <w:t xml:space="preserve">.  </w:t>
      </w:r>
    </w:p>
    <w:p w14:paraId="2B98C043" w14:textId="77777777" w:rsidR="005D5AB8" w:rsidRDefault="00000000">
      <w:pPr>
        <w:ind w:left="-5" w:right="6"/>
      </w:pPr>
      <w:r>
        <w:t xml:space="preserve">2020. "Remembering John N. Berry III".  </w:t>
      </w:r>
      <w:r>
        <w:rPr>
          <w:i/>
        </w:rPr>
        <w:t>Library Journal</w:t>
      </w:r>
      <w:r>
        <w:t xml:space="preserve"> 145 (12): 42–49. </w:t>
      </w:r>
    </w:p>
    <w:p w14:paraId="1E1496B2" w14:textId="77777777" w:rsidR="005D5AB8" w:rsidRDefault="00000000">
      <w:pPr>
        <w:ind w:left="-5" w:right="6"/>
      </w:pPr>
      <w:r>
        <w:t xml:space="preserve">Berry, John N. 1988. "NCLIS and the White House Conference; a Plea for Bipartisan Participation and Nonpartisan Results". </w:t>
      </w:r>
      <w:r>
        <w:rPr>
          <w:i/>
        </w:rPr>
        <w:t>Library Journal</w:t>
      </w:r>
      <w:r>
        <w:t xml:space="preserve"> 113 (18): 4. </w:t>
      </w:r>
    </w:p>
    <w:p w14:paraId="16E5E1AA" w14:textId="77777777" w:rsidR="005D5AB8" w:rsidRDefault="00000000">
      <w:pPr>
        <w:ind w:left="-5" w:right="6"/>
      </w:pPr>
      <w:r>
        <w:t xml:space="preserve">Berry, John N. 2007. "The Politics of NCLIS". </w:t>
      </w:r>
      <w:r>
        <w:rPr>
          <w:i/>
        </w:rPr>
        <w:t>Library Journal</w:t>
      </w:r>
      <w:r>
        <w:t xml:space="preserve"> 132 (2): 10. </w:t>
      </w:r>
    </w:p>
    <w:p w14:paraId="0C0EF6AD" w14:textId="77777777" w:rsidR="005D5AB8" w:rsidRDefault="00000000">
      <w:pPr>
        <w:spacing w:after="183" w:line="259" w:lineRule="auto"/>
        <w:ind w:left="0" w:firstLine="0"/>
      </w:pPr>
      <w:r>
        <w:t xml:space="preserve"> </w:t>
      </w:r>
    </w:p>
    <w:p w14:paraId="3519FC00" w14:textId="77777777" w:rsidR="005D5AB8" w:rsidRDefault="00000000">
      <w:pPr>
        <w:spacing w:after="183" w:line="259" w:lineRule="auto"/>
        <w:ind w:left="0" w:firstLine="0"/>
      </w:pPr>
      <w:r>
        <w:t xml:space="preserve"> </w:t>
      </w:r>
    </w:p>
    <w:p w14:paraId="40E56BD5" w14:textId="77777777" w:rsidR="005D5AB8" w:rsidRDefault="00000000">
      <w:pPr>
        <w:spacing w:after="14"/>
        <w:ind w:left="-5" w:right="6"/>
      </w:pPr>
      <w:r>
        <w:t xml:space="preserve">By Patricia Glass Schuman </w:t>
      </w:r>
    </w:p>
    <w:p w14:paraId="3C66B06F" w14:textId="77777777" w:rsidR="005D5AB8" w:rsidRDefault="00000000">
      <w:pPr>
        <w:spacing w:after="12"/>
        <w:ind w:left="-5" w:right="6"/>
      </w:pPr>
      <w:r>
        <w:t xml:space="preserve">ALA Past Treasurer </w:t>
      </w:r>
    </w:p>
    <w:p w14:paraId="4A8B54EF" w14:textId="77777777" w:rsidR="005D5AB8" w:rsidRDefault="00000000">
      <w:pPr>
        <w:spacing w:after="12"/>
        <w:ind w:left="-5" w:right="6"/>
      </w:pPr>
      <w:r>
        <w:t xml:space="preserve">ALA Past President </w:t>
      </w:r>
    </w:p>
    <w:p w14:paraId="5E464105" w14:textId="77777777" w:rsidR="005D5AB8" w:rsidRDefault="00000000">
      <w:pPr>
        <w:ind w:left="-5" w:right="6"/>
      </w:pPr>
      <w:r>
        <w:t xml:space="preserve">ALA Honorary Member </w:t>
      </w:r>
    </w:p>
    <w:sectPr w:rsidR="005D5AB8">
      <w:pgSz w:w="12240" w:h="15840"/>
      <w:pgMar w:top="1441" w:right="1453" w:bottom="17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50E"/>
    <w:multiLevelType w:val="hybridMultilevel"/>
    <w:tmpl w:val="696E2464"/>
    <w:lvl w:ilvl="0" w:tplc="57FE33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D63C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4E2F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DAF4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9E6E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EE0D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9604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8436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288D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0942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B8"/>
    <w:rsid w:val="005C7DF3"/>
    <w:rsid w:val="005D5AB8"/>
    <w:rsid w:val="0089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9CB0"/>
  <w15:docId w15:val="{03D43865-5E31-4F6C-A535-484E35E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cp:lastModifiedBy>Spencer, David Brett</cp:lastModifiedBy>
  <cp:revision>2</cp:revision>
  <dcterms:created xsi:type="dcterms:W3CDTF">2025-12-06T20:20:00Z</dcterms:created>
  <dcterms:modified xsi:type="dcterms:W3CDTF">2025-12-06T20:20:00Z</dcterms:modified>
</cp:coreProperties>
</file>