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E34128" w:rsidR="00C0399B" w:rsidP="009B242B" w:rsidRDefault="00C0399B" w14:paraId="5165D60E" w14:textId="77777777">
      <w:pPr>
        <w:shd w:val="clear" w:color="auto" w:fill="FFFFFF" w:themeFill="background1"/>
        <w:spacing w:after="0" w:line="480" w:lineRule="auto"/>
        <w:rPr>
          <w:rFonts w:ascii="Times New Roman" w:hAnsi="Times New Roman" w:cs="Times New Roman"/>
          <w:color w:val="000000" w:themeColor="text1"/>
        </w:rPr>
      </w:pPr>
    </w:p>
    <w:p w:rsidRPr="00E34128" w:rsidR="00C0399B" w:rsidP="009B242B" w:rsidRDefault="00C0399B" w14:paraId="6CFB3D8C" w14:textId="77777777">
      <w:pPr>
        <w:shd w:val="clear" w:color="auto" w:fill="FFFFFF" w:themeFill="background1"/>
        <w:spacing w:after="0" w:line="480" w:lineRule="auto"/>
        <w:rPr>
          <w:rFonts w:ascii="Times New Roman" w:hAnsi="Times New Roman" w:cs="Times New Roman"/>
          <w:b/>
          <w:bCs/>
          <w:color w:val="000000" w:themeColor="text1"/>
        </w:rPr>
      </w:pPr>
    </w:p>
    <w:p w:rsidRPr="00E34128" w:rsidR="00C0399B" w:rsidP="009B242B" w:rsidRDefault="00C0399B" w14:paraId="61D065DB" w14:textId="39EE048C">
      <w:pPr>
        <w:shd w:val="clear" w:color="auto" w:fill="FFFFFF" w:themeFill="background1"/>
        <w:spacing w:after="0" w:line="480" w:lineRule="auto"/>
        <w:jc w:val="center"/>
        <w:rPr>
          <w:rFonts w:ascii="Times New Roman" w:hAnsi="Times New Roman" w:cs="Times New Roman"/>
          <w:b/>
          <w:bCs/>
          <w:color w:val="000000" w:themeColor="text1"/>
        </w:rPr>
      </w:pPr>
      <w:r w:rsidRPr="00E34128">
        <w:rPr>
          <w:rFonts w:ascii="Times New Roman" w:hAnsi="Times New Roman" w:cs="Times New Roman"/>
          <w:b/>
          <w:bCs/>
          <w:color w:val="000000" w:themeColor="text1"/>
        </w:rPr>
        <w:t>Pages of Influence: Boston Brahmins and the Founding of the Boston Public Library</w:t>
      </w:r>
    </w:p>
    <w:p w:rsidRPr="00E34128" w:rsidR="00C0399B" w:rsidP="009B242B" w:rsidRDefault="00C0399B" w14:paraId="636B9A02" w14:textId="77777777">
      <w:pPr>
        <w:shd w:val="clear" w:color="auto" w:fill="FFFFFF" w:themeFill="background1"/>
        <w:spacing w:after="0" w:line="480" w:lineRule="auto"/>
        <w:jc w:val="center"/>
        <w:rPr>
          <w:rFonts w:ascii="Times New Roman" w:hAnsi="Times New Roman" w:cs="Times New Roman"/>
          <w:b/>
          <w:bCs/>
          <w:color w:val="000000" w:themeColor="text1"/>
        </w:rPr>
      </w:pPr>
    </w:p>
    <w:p w:rsidRPr="00E34128" w:rsidR="00C0399B" w:rsidP="009B242B" w:rsidRDefault="00C0399B" w14:paraId="46EBE835" w14:textId="148CB3D6">
      <w:pPr>
        <w:shd w:val="clear" w:color="auto" w:fill="FFFFFF" w:themeFill="background1"/>
        <w:spacing w:after="0" w:line="480" w:lineRule="auto"/>
        <w:jc w:val="center"/>
        <w:rPr>
          <w:rFonts w:ascii="Times New Roman" w:hAnsi="Times New Roman" w:cs="Times New Roman"/>
          <w:color w:val="000000" w:themeColor="text1"/>
        </w:rPr>
      </w:pPr>
      <w:r w:rsidRPr="00E34128">
        <w:rPr>
          <w:rFonts w:ascii="Times New Roman" w:hAnsi="Times New Roman" w:cs="Times New Roman"/>
          <w:color w:val="000000" w:themeColor="text1"/>
        </w:rPr>
        <w:t xml:space="preserve">Leigh M. Schoberth </w:t>
      </w:r>
    </w:p>
    <w:p w:rsidRPr="00E34128" w:rsidR="00C0399B" w:rsidP="009B242B" w:rsidRDefault="0077792E" w14:paraId="4DA08BF6" w14:textId="10B58B55">
      <w:pPr>
        <w:shd w:val="clear" w:color="auto" w:fill="FFFFFF" w:themeFill="background1"/>
        <w:spacing w:after="0" w:line="480" w:lineRule="auto"/>
        <w:jc w:val="center"/>
        <w:rPr>
          <w:rFonts w:ascii="Times New Roman" w:hAnsi="Times New Roman" w:cs="Times New Roman"/>
          <w:color w:val="000000" w:themeColor="text1"/>
        </w:rPr>
      </w:pPr>
      <w:r w:rsidRPr="00E34128">
        <w:rPr>
          <w:rFonts w:ascii="Times New Roman" w:hAnsi="Times New Roman" w:cs="Times New Roman"/>
          <w:color w:val="000000" w:themeColor="text1"/>
        </w:rPr>
        <w:t xml:space="preserve">Department of Library and Information Science, Indiana University </w:t>
      </w:r>
    </w:p>
    <w:p w:rsidRPr="00E34128" w:rsidR="006B6531" w:rsidP="009B242B" w:rsidRDefault="006B6531" w14:paraId="4C8D4187" w14:textId="77777777">
      <w:pPr>
        <w:spacing w:after="0" w:line="480" w:lineRule="auto"/>
        <w:rPr>
          <w:rFonts w:ascii="Times New Roman" w:hAnsi="Times New Roman" w:cs="Times New Roman"/>
          <w:color w:val="000000" w:themeColor="text1"/>
        </w:rPr>
      </w:pPr>
    </w:p>
    <w:p w:rsidRPr="00E34128" w:rsidR="006B6531" w:rsidP="009B242B" w:rsidRDefault="006B6531" w14:paraId="453A984E" w14:textId="77777777">
      <w:pPr>
        <w:spacing w:after="0" w:line="480" w:lineRule="auto"/>
        <w:rPr>
          <w:rFonts w:ascii="Times New Roman" w:hAnsi="Times New Roman" w:cs="Times New Roman"/>
          <w:color w:val="000000" w:themeColor="text1"/>
        </w:rPr>
      </w:pPr>
    </w:p>
    <w:p w:rsidRPr="00E34128" w:rsidR="006B6531" w:rsidP="009B242B" w:rsidRDefault="006B6531" w14:paraId="1AF29E32" w14:textId="77777777">
      <w:pPr>
        <w:spacing w:after="0" w:line="480" w:lineRule="auto"/>
        <w:rPr>
          <w:rFonts w:ascii="Times New Roman" w:hAnsi="Times New Roman" w:cs="Times New Roman"/>
          <w:color w:val="000000" w:themeColor="text1"/>
        </w:rPr>
      </w:pPr>
    </w:p>
    <w:p w:rsidRPr="00E34128" w:rsidR="006B6531" w:rsidP="009B242B" w:rsidRDefault="006B6531" w14:paraId="1E2F4EDA" w14:textId="77777777">
      <w:pPr>
        <w:spacing w:after="0" w:line="480" w:lineRule="auto"/>
        <w:rPr>
          <w:rFonts w:ascii="Times New Roman" w:hAnsi="Times New Roman" w:cs="Times New Roman"/>
          <w:color w:val="000000" w:themeColor="text1"/>
        </w:rPr>
      </w:pPr>
    </w:p>
    <w:p w:rsidRPr="00E34128" w:rsidR="006B6531" w:rsidP="009B242B" w:rsidRDefault="006B6531" w14:paraId="080AFF44" w14:textId="77777777">
      <w:pPr>
        <w:spacing w:after="0" w:line="480" w:lineRule="auto"/>
        <w:rPr>
          <w:rFonts w:ascii="Times New Roman" w:hAnsi="Times New Roman" w:cs="Times New Roman"/>
          <w:color w:val="000000" w:themeColor="text1"/>
        </w:rPr>
      </w:pPr>
    </w:p>
    <w:p w:rsidRPr="00E34128" w:rsidR="006B6531" w:rsidP="009B242B" w:rsidRDefault="006B6531" w14:paraId="05A39E19" w14:textId="77777777">
      <w:pPr>
        <w:spacing w:after="0" w:line="480" w:lineRule="auto"/>
        <w:rPr>
          <w:rFonts w:ascii="Times New Roman" w:hAnsi="Times New Roman" w:cs="Times New Roman"/>
          <w:color w:val="000000" w:themeColor="text1"/>
        </w:rPr>
      </w:pPr>
    </w:p>
    <w:p w:rsidRPr="00E34128" w:rsidR="00C0399B" w:rsidP="009B242B" w:rsidRDefault="00C0399B" w14:paraId="36E67B17" w14:textId="77777777">
      <w:pPr>
        <w:shd w:val="clear" w:color="auto" w:fill="FFFFFF" w:themeFill="background1"/>
        <w:spacing w:after="0" w:line="480" w:lineRule="auto"/>
        <w:rPr>
          <w:rFonts w:ascii="Times New Roman" w:hAnsi="Times New Roman" w:cs="Times New Roman"/>
          <w:color w:val="000000" w:themeColor="text1"/>
        </w:rPr>
      </w:pPr>
    </w:p>
    <w:p w:rsidRPr="00E34128" w:rsidR="006B6531" w:rsidP="009B242B" w:rsidRDefault="006B6531" w14:paraId="7B33427B" w14:textId="77777777">
      <w:pPr>
        <w:spacing w:after="0" w:line="480" w:lineRule="auto"/>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br w:type="page"/>
      </w:r>
    </w:p>
    <w:p w:rsidRPr="00E34128" w:rsidR="000E24E8" w:rsidP="009B242B" w:rsidRDefault="000E24E8" w14:paraId="1B506EA0" w14:textId="5317932A">
      <w:pPr>
        <w:shd w:val="clear" w:color="auto" w:fill="FFFFFF" w:themeFill="background1"/>
        <w:spacing w:after="0" w:line="480" w:lineRule="auto"/>
        <w:jc w:val="center"/>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Abstract</w:t>
      </w:r>
    </w:p>
    <w:p w:rsidR="4B7AB3FE" w:rsidP="4B7AB3FE" w:rsidRDefault="4B7AB3FE" w14:paraId="4FDC3EF9" w14:textId="574C9237">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themeTint="FF" w:themeShade="FF"/>
        </w:rPr>
      </w:pPr>
      <w:r w:rsidRPr="4B7AB3FE" w:rsidR="4B7AB3FE">
        <w:rPr>
          <w:rFonts w:ascii="Times New Roman" w:hAnsi="Times New Roman" w:eastAsia="Times New Roman" w:cs="Times New Roman"/>
          <w:color w:val="000000" w:themeColor="text1" w:themeTint="FF" w:themeShade="FF"/>
        </w:rPr>
        <w:t>The founding of the Boston Public Library in 1848 marked a pivotal moment in American library history, ushering in a new era of accessible and inclusive access to knowledge. This paper explores the multifaceted narrative behind the library's establishment, delving into the intertwined motivations of its founders, the influential Boston Brahmins. While driven by a desire for social cohesion and cultural dominance, the Brahmins inadvertently championed the d</w:t>
      </w:r>
      <w:r w:rsidRPr="4B7AB3FE" w:rsidR="4B7AB3FE">
        <w:rPr>
          <w:rFonts w:ascii="Times New Roman" w:hAnsi="Times New Roman" w:eastAsia="Times New Roman" w:cs="Times New Roman"/>
          <w:color w:val="000000" w:themeColor="text1" w:themeTint="FF" w:themeShade="FF"/>
        </w:rPr>
        <w:t xml:space="preserve">emocratization of knowledge, paving the way for the proliferation of public libraries nationwide. </w:t>
      </w:r>
      <w:r w:rsidRPr="4B7AB3FE" w:rsidR="4B7AB3FE">
        <w:rPr>
          <w:rFonts w:ascii="Times New Roman" w:hAnsi="Times New Roman" w:eastAsia="Times New Roman" w:cs="Times New Roman"/>
          <w:color w:val="000000" w:themeColor="text1" w:themeTint="FF" w:themeShade="FF"/>
        </w:rPr>
        <w:t xml:space="preserve">Through a blend of historical analysis and architectural examination, this study </w:t>
      </w:r>
      <w:r w:rsidRPr="4B7AB3FE" w:rsidR="4B7AB3FE">
        <w:rPr>
          <w:rFonts w:ascii="Times New Roman" w:hAnsi="Times New Roman" w:eastAsia="Times New Roman" w:cs="Times New Roman"/>
          <w:color w:val="000000" w:themeColor="text1" w:themeTint="FF" w:themeShade="FF"/>
        </w:rPr>
        <w:t>demonstrate</w:t>
      </w:r>
      <w:r w:rsidRPr="4B7AB3FE" w:rsidR="4B7AB3FE">
        <w:rPr>
          <w:rFonts w:ascii="Times New Roman" w:hAnsi="Times New Roman" w:eastAsia="Times New Roman" w:cs="Times New Roman"/>
          <w:color w:val="auto"/>
        </w:rPr>
        <w:t>s</w:t>
      </w:r>
      <w:r w:rsidRPr="4B7AB3FE" w:rsidR="4B7AB3FE">
        <w:rPr>
          <w:rFonts w:ascii="Times New Roman" w:hAnsi="Times New Roman" w:eastAsia="Times New Roman" w:cs="Times New Roman"/>
          <w:color w:val="auto"/>
        </w:rPr>
        <w:t xml:space="preserve"> the complex interplay between elite interests, societal dynamics, and the evolving needs of diverse communities.</w:t>
      </w:r>
      <w:r w:rsidRPr="4B7AB3FE" w:rsidR="4B7AB3FE">
        <w:rPr>
          <w:rFonts w:ascii="Times New Roman" w:hAnsi="Times New Roman" w:eastAsia="Times New Roman" w:cs="Times New Roman"/>
          <w:b w:val="1"/>
          <w:bCs w:val="1"/>
          <w:color w:val="auto"/>
        </w:rPr>
        <w:t xml:space="preserve"> </w:t>
      </w:r>
      <w:r w:rsidRPr="4B7AB3FE" w:rsidR="4B7AB3FE">
        <w:rPr>
          <w:rFonts w:ascii="Times New Roman" w:hAnsi="Times New Roman" w:eastAsia="Times New Roman" w:cs="Times New Roman"/>
          <w:color w:val="auto"/>
        </w:rPr>
        <w:t>The founding of the Boston Public Library is a tale of dual motivations; it is both a push for innovation and progress but also one of power dynamics and societal aspirations.</w:t>
      </w:r>
    </w:p>
    <w:p w:rsidR="4B7AB3FE" w:rsidP="4B7AB3FE" w:rsidRDefault="4B7AB3FE" w14:paraId="04FFFDD0" w14:textId="30B58D09">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themeTint="FF" w:themeShade="FF"/>
        </w:rPr>
      </w:pPr>
      <w:r w:rsidRPr="4B7AB3FE" w:rsidR="4B7AB3FE">
        <w:rPr>
          <w:rFonts w:ascii="Times New Roman" w:hAnsi="Times New Roman" w:eastAsia="Times New Roman" w:cs="Times New Roman"/>
          <w:i w:val="1"/>
          <w:iCs w:val="1"/>
          <w:color w:val="000000" w:themeColor="text1" w:themeTint="FF" w:themeShade="FF"/>
        </w:rPr>
        <w:t>Keywords</w:t>
      </w:r>
      <w:r w:rsidRPr="4B7AB3FE" w:rsidR="4B7AB3FE">
        <w:rPr>
          <w:rFonts w:ascii="Times New Roman" w:hAnsi="Times New Roman" w:eastAsia="Times New Roman" w:cs="Times New Roman"/>
          <w:color w:val="000000" w:themeColor="text1" w:themeTint="FF" w:themeShade="FF"/>
        </w:rPr>
        <w:t>: Boston Public Library, Boston Brahmins, Immigration, American public library movement, library history, community impact, societal dynamics, democratization of knowledge</w:t>
      </w:r>
    </w:p>
    <w:p w:rsidRPr="00E34128" w:rsidR="000E24E8" w:rsidP="009132CD" w:rsidRDefault="00C012F1" w14:paraId="3CA902DD" w14:noSpellErr="1" w14:textId="1BAD1DDC">
      <w:pPr>
        <w:spacing w:after="0" w:line="480" w:lineRule="auto"/>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b w:val="1"/>
          <w:bCs w:val="1"/>
          <w:color w:val="000000" w:themeColor="text1" w:themeTint="FF" w:themeShade="FF"/>
        </w:rPr>
        <w:t xml:space="preserve"> </w:t>
      </w:r>
      <w:r w:rsidRPr="4B7AB3FE">
        <w:rPr>
          <w:rFonts w:ascii="Times New Roman" w:hAnsi="Times New Roman" w:eastAsia="Times New Roman" w:cs="Times New Roman"/>
          <w:b w:val="1"/>
          <w:bCs w:val="1"/>
          <w:color w:val="000000" w:themeColor="text1" w:themeTint="FF" w:themeShade="FF"/>
        </w:rPr>
        <w:br w:type="page"/>
      </w:r>
    </w:p>
    <w:p w:rsidRPr="00E34128" w:rsidR="009B242B" w:rsidP="009B242B" w:rsidRDefault="009B242B" w14:paraId="28625DBF" w14:textId="77777777">
      <w:pPr>
        <w:shd w:val="clear" w:color="auto" w:fill="FFFFFF" w:themeFill="background1"/>
        <w:spacing w:after="0" w:line="480" w:lineRule="auto"/>
        <w:jc w:val="center"/>
        <w:rPr>
          <w:rFonts w:ascii="Times New Roman" w:hAnsi="Times New Roman" w:cs="Times New Roman"/>
          <w:b/>
          <w:bCs/>
          <w:color w:val="000000" w:themeColor="text1"/>
        </w:rPr>
      </w:pPr>
      <w:r w:rsidRPr="00E34128">
        <w:rPr>
          <w:rFonts w:ascii="Times New Roman" w:hAnsi="Times New Roman" w:eastAsia="Times New Roman" w:cs="Times New Roman"/>
          <w:b/>
          <w:bCs/>
          <w:color w:val="000000" w:themeColor="text1"/>
        </w:rPr>
        <w:t xml:space="preserve">Pages of Influence: </w:t>
      </w:r>
      <w:r w:rsidRPr="00E34128">
        <w:rPr>
          <w:rFonts w:ascii="Times New Roman" w:hAnsi="Times New Roman" w:cs="Times New Roman"/>
          <w:b/>
          <w:bCs/>
          <w:color w:val="000000" w:themeColor="text1"/>
        </w:rPr>
        <w:t>Boston Brahmins and the Founding of the Boston Public Library</w:t>
      </w:r>
    </w:p>
    <w:p w:rsidRPr="00E34128" w:rsidR="00FB3D47" w:rsidP="4B7AB3FE" w:rsidRDefault="008E286B" w14:paraId="4BF68C42" w14:textId="22F4C41B">
      <w:pPr>
        <w:pStyle w:val="Normal"/>
        <w:shd w:val="clear" w:color="auto" w:fill="FFFFFF" w:themeFill="background1"/>
        <w:spacing w:after="0" w:line="480" w:lineRule="auto"/>
        <w:ind/>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color w:val="000000" w:themeColor="text1" w:themeTint="FF" w:themeShade="FF"/>
        </w:rPr>
        <w:t xml:space="preserve">The Boston Public Library was founded in 1848. Although, it was not until March 20, 1854, that it officially became a free public library in the United States. Initially, the collection was housed at city hall before being moved to several rooms of a former schoolhouse on Mason Street. </w:t>
      </w:r>
      <w:r w:rsidRPr="4B7AB3FE" w:rsidR="4B7AB3FE">
        <w:rPr>
          <w:rFonts w:ascii="Times New Roman" w:hAnsi="Times New Roman" w:eastAsia="Times New Roman" w:cs="Times New Roman"/>
          <w:color w:val="000000" w:themeColor="text1" w:themeTint="FF" w:themeShade="FF"/>
        </w:rPr>
        <w:t xml:space="preserve">However, it quickly became </w:t>
      </w:r>
      <w:r w:rsidRPr="4B7AB3FE" w:rsidR="4B7AB3FE">
        <w:rPr>
          <w:rFonts w:ascii="Times New Roman" w:hAnsi="Times New Roman" w:eastAsia="Times New Roman" w:cs="Times New Roman"/>
          <w:color w:val="000000" w:themeColor="text1" w:themeTint="FF" w:themeShade="FF"/>
        </w:rPr>
        <w:t>evident</w:t>
      </w:r>
      <w:r w:rsidRPr="4B7AB3FE" w:rsidR="4B7AB3FE">
        <w:rPr>
          <w:rFonts w:ascii="Times New Roman" w:hAnsi="Times New Roman" w:eastAsia="Times New Roman" w:cs="Times New Roman"/>
          <w:color w:val="000000" w:themeColor="text1" w:themeTint="FF" w:themeShade="FF"/>
        </w:rPr>
        <w:t xml:space="preserve"> that repurposed space was inadequate for the growing collection. It</w:t>
      </w:r>
      <w:r w:rsidRPr="4B7AB3FE" w:rsidR="4B7AB3FE">
        <w:rPr>
          <w:rFonts w:ascii="Times New Roman" w:hAnsi="Times New Roman" w:eastAsia="Times New Roman" w:cs="Times New Roman"/>
          <w:color w:val="000000" w:themeColor="text1" w:themeTint="FF" w:themeShade="FF"/>
        </w:rPr>
        <w:t xml:space="preserve">s </w:t>
      </w:r>
      <w:r w:rsidRPr="4B7AB3FE" w:rsidR="4B7AB3FE">
        <w:rPr>
          <w:rFonts w:ascii="Times New Roman" w:hAnsi="Times New Roman" w:eastAsia="Times New Roman" w:cs="Times New Roman"/>
          <w:color w:val="000000" w:themeColor="text1" w:themeTint="FF" w:themeShade="FF"/>
        </w:rPr>
        <w:t>initial</w:t>
      </w:r>
      <w:r w:rsidRPr="4B7AB3FE" w:rsidR="4B7AB3FE">
        <w:rPr>
          <w:rFonts w:ascii="Times New Roman" w:hAnsi="Times New Roman" w:eastAsia="Times New Roman" w:cs="Times New Roman"/>
          <w:color w:val="000000" w:themeColor="text1" w:themeTint="FF" w:themeShade="FF"/>
        </w:rPr>
        <w:t xml:space="preserve"> success prompted the purpose-built library building on Boylston Street, which opened in 1858 to meet the growing demand for its services and expanding collections. </w:t>
      </w:r>
      <w:r w:rsidRPr="4B7AB3FE" w:rsidR="4B7AB3FE">
        <w:rPr>
          <w:rFonts w:ascii="Times New Roman" w:hAnsi="Times New Roman" w:eastAsia="Times New Roman" w:cs="Times New Roman"/>
          <w:color w:val="000000" w:themeColor="text1" w:themeTint="FF" w:themeShade="FF"/>
        </w:rPr>
        <w:t>The relocation to Copley Square in 1895 was the final and most iconic location. Its evolution from a modest beginning to an iconic institution in Copley Square mirrors not only the growth of the city but also the changing sociocultural landscape of the 19th century. Its founding was a</w:t>
      </w:r>
      <w:r w:rsidRPr="4B7AB3FE" w:rsidR="4B7AB3FE">
        <w:rPr>
          <w:rFonts w:ascii="Times New Roman" w:hAnsi="Times New Roman" w:eastAsia="Times New Roman" w:cs="Times New Roman"/>
          <w:color w:val="000000" w:themeColor="text1" w:themeTint="FF" w:themeShade="FF"/>
        </w:rPr>
        <w:t xml:space="preserve"> pivotal moment in American library history. Its establishment was a radical departure from the exclusivity of private collections and subscription libraries towards a more inclusive model, where access was no longer the privilege of the elite but the right of every citizen in Massachusetts. This transition, nonetheless, was not devoid of complexity. </w:t>
      </w:r>
    </w:p>
    <w:p w:rsidRPr="00E34128" w:rsidR="002B0142" w:rsidP="4B7AB3FE" w:rsidRDefault="001C0137" w14:paraId="2C107FC8" w14:textId="3B2D85C3">
      <w:pPr>
        <w:pStyle w:val="Normal"/>
        <w:shd w:val="clear" w:color="auto" w:fill="FFFFFF" w:themeFill="background1"/>
        <w:spacing w:after="0" w:line="480" w:lineRule="auto"/>
        <w:ind w:firstLine="720"/>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color w:val="000000" w:themeColor="text1" w:themeTint="FF" w:themeShade="FF"/>
        </w:rPr>
        <w:t>Situated in a city renowned for its rich history, the Boston Public Library is a legacy of this 19</w:t>
      </w:r>
      <w:r w:rsidRPr="4B7AB3FE" w:rsidR="4B7AB3FE">
        <w:rPr>
          <w:rFonts w:ascii="Times New Roman" w:hAnsi="Times New Roman" w:eastAsia="Times New Roman" w:cs="Times New Roman"/>
          <w:color w:val="000000" w:themeColor="text1" w:themeTint="FF" w:themeShade="FF"/>
          <w:vertAlign w:val="superscript"/>
        </w:rPr>
        <w:t>th</w:t>
      </w:r>
      <w:r w:rsidRPr="4B7AB3FE" w:rsidR="4B7AB3FE">
        <w:rPr>
          <w:rFonts w:ascii="Times New Roman" w:hAnsi="Times New Roman" w:eastAsia="Times New Roman" w:cs="Times New Roman"/>
          <w:color w:val="000000" w:themeColor="text1" w:themeTint="FF" w:themeShade="FF"/>
        </w:rPr>
        <w:t xml:space="preserve"> century sociocultural landscape, particularly the complex interplay between culture, social dynamics, and the pursuit of knowledge. However, behind the aspirations of expanded access, a more nuanced history </w:t>
      </w:r>
      <w:r w:rsidRPr="4B7AB3FE" w:rsidR="4B7AB3FE">
        <w:rPr>
          <w:rFonts w:ascii="Times New Roman" w:hAnsi="Times New Roman" w:eastAsia="Times New Roman" w:cs="Times New Roman"/>
          <w:color w:val="000000" w:themeColor="text1" w:themeTint="FF" w:themeShade="FF"/>
        </w:rPr>
        <w:t>emerges</w:t>
      </w:r>
      <w:r w:rsidRPr="4B7AB3FE" w:rsidR="4B7AB3FE">
        <w:rPr>
          <w:rFonts w:ascii="Times New Roman" w:hAnsi="Times New Roman" w:eastAsia="Times New Roman" w:cs="Times New Roman"/>
          <w:color w:val="000000" w:themeColor="text1" w:themeTint="FF" w:themeShade="FF"/>
        </w:rPr>
        <w:t xml:space="preserve">. The establishment of the library was not solely driven by altruism; rather, it was influenced by the social interests of the city’s elite. Significantly influenced by the Boston Brahmin, it reflected their commitment to self-education but, also their aspirations for social cohesion and cultural dominance. Alongside the desire to expand access, a parallel aim existed to wield the library as a tool for </w:t>
      </w:r>
      <w:r w:rsidRPr="4B7AB3FE" w:rsidR="4B7AB3FE">
        <w:rPr>
          <w:rFonts w:ascii="Times New Roman" w:hAnsi="Times New Roman" w:eastAsia="Times New Roman" w:cs="Times New Roman"/>
          <w:color w:val="000000" w:themeColor="text1" w:themeTint="FF" w:themeShade="FF"/>
        </w:rPr>
        <w:t>maintaining</w:t>
      </w:r>
      <w:r w:rsidRPr="4B7AB3FE" w:rsidR="4B7AB3FE">
        <w:rPr>
          <w:rFonts w:ascii="Times New Roman" w:hAnsi="Times New Roman" w:eastAsia="Times New Roman" w:cs="Times New Roman"/>
          <w:color w:val="000000" w:themeColor="text1" w:themeTint="FF" w:themeShade="FF"/>
        </w:rPr>
        <w:t xml:space="preserve"> control. The founding of the Boston Public Library is a tale of dual motivations; it is both a push for innovation and progress but also one of power dynamics and societal aspirations.</w:t>
      </w:r>
    </w:p>
    <w:p w:rsidRPr="00E34128" w:rsidR="00FB3D47" w:rsidP="007D4EF3" w:rsidRDefault="00FB3D47" w14:paraId="43DF62C0" w14:textId="3FCC945D">
      <w:pPr>
        <w:shd w:val="clear" w:color="auto" w:fill="FFFFFF" w:themeFill="background1"/>
        <w:spacing w:after="0" w:line="480" w:lineRule="auto"/>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Central to understanding the founding of the Boston Public Library are the sociocultural factors that shaped its inception. Questions arise regarding the influences that propelled its establishment and the societal forces at play during this transformative period. Therefore, this study seeks to explore:</w:t>
      </w:r>
      <w:r w:rsidRPr="00E34128" w:rsidR="007D4EF3">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What sociocultural factors influenced the establishment of the Boston Public Library</w:t>
      </w:r>
      <w:r w:rsidRPr="00E34128" w:rsidR="007D4EF3">
        <w:rPr>
          <w:rFonts w:ascii="Times New Roman" w:hAnsi="Times New Roman" w:eastAsia="Times New Roman" w:cs="Times New Roman"/>
          <w:color w:val="000000" w:themeColor="text1"/>
        </w:rPr>
        <w:t xml:space="preserve">? </w:t>
      </w:r>
    </w:p>
    <w:p w:rsidRPr="00E34128" w:rsidR="002D37E7" w:rsidP="007D4EF3" w:rsidRDefault="00FB3D47" w14:paraId="3EE4EDA3" w14:textId="23E08170">
      <w:pPr>
        <w:shd w:val="clear" w:color="auto" w:fill="FFFFFF" w:themeFill="background1"/>
        <w:spacing w:after="0" w:line="480" w:lineRule="auto"/>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How did the founding of the Boston Public Library impact or shape the local community? How did the local community shape the founding of the Boston Public Library</w:t>
      </w:r>
      <w:r w:rsidRPr="00E34128" w:rsidR="007D4EF3">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How did the architectural design of the Boston Public Library influence community interaction, impressions, or perceptions of the library's accessibility? Was this a motivation for the design</w:t>
      </w:r>
      <w:r w:rsidRPr="00E34128" w:rsidR="007D4EF3">
        <w:rPr>
          <w:rFonts w:ascii="Times New Roman" w:hAnsi="Times New Roman" w:eastAsia="Times New Roman" w:cs="Times New Roman"/>
          <w:color w:val="000000" w:themeColor="text1"/>
        </w:rPr>
        <w:t>?</w:t>
      </w:r>
    </w:p>
    <w:p w:rsidRPr="00E34128" w:rsidR="3D6D1286" w:rsidP="009B242B" w:rsidRDefault="75F26F4A" w14:paraId="094D2B95" w14:textId="5524F188">
      <w:pPr>
        <w:spacing w:after="0" w:line="480" w:lineRule="auto"/>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Boston Brahmins</w:t>
      </w:r>
      <w:r w:rsidRPr="00E34128" w:rsidR="00631727">
        <w:rPr>
          <w:rFonts w:ascii="Times New Roman" w:hAnsi="Times New Roman" w:eastAsia="Times New Roman" w:cs="Times New Roman"/>
          <w:b/>
          <w:bCs/>
          <w:color w:val="000000" w:themeColor="text1"/>
        </w:rPr>
        <w:t xml:space="preserve">, </w:t>
      </w:r>
      <w:r w:rsidRPr="00E34128" w:rsidR="001641E6">
        <w:rPr>
          <w:rFonts w:ascii="Times New Roman" w:hAnsi="Times New Roman" w:eastAsia="Times New Roman" w:cs="Times New Roman"/>
          <w:b/>
          <w:bCs/>
          <w:color w:val="000000" w:themeColor="text1"/>
        </w:rPr>
        <w:t>Industrialization,</w:t>
      </w:r>
      <w:r w:rsidRPr="00E34128" w:rsidR="00631727">
        <w:rPr>
          <w:rFonts w:ascii="Times New Roman" w:hAnsi="Times New Roman" w:eastAsia="Times New Roman" w:cs="Times New Roman"/>
          <w:b/>
          <w:bCs/>
          <w:color w:val="000000" w:themeColor="text1"/>
        </w:rPr>
        <w:t xml:space="preserve"> and Immigration </w:t>
      </w:r>
    </w:p>
    <w:p w:rsidRPr="00E34128" w:rsidR="00EE51DE" w:rsidP="009B242B" w:rsidRDefault="00EE51DE" w14:paraId="09EA052B" w14:textId="0684C9F5">
      <w:pPr>
        <w:spacing w:after="0" w:line="480" w:lineRule="auto"/>
        <w:ind w:firstLine="720"/>
        <w:rPr>
          <w:rFonts w:ascii="Times New Roman" w:hAnsi="Times New Roman" w:eastAsia="Times New Roman" w:cs="Times New Roman"/>
          <w:color w:val="000000" w:themeColor="text1"/>
          <w:shd w:val="clear" w:color="auto" w:fill="FFFFFF"/>
        </w:rPr>
      </w:pPr>
      <w:r w:rsidRPr="00E34128">
        <w:rPr>
          <w:rFonts w:ascii="Times New Roman" w:hAnsi="Times New Roman" w:cs="Times New Roman"/>
          <w:noProof/>
          <w:color w:val="000000" w:themeColor="text1"/>
        </w:rPr>
        <mc:AlternateContent>
          <mc:Choice Requires="wpi">
            <w:drawing>
              <wp:anchor distT="0" distB="0" distL="114300" distR="114300" simplePos="0" relativeHeight="251658240" behindDoc="0" locked="0" layoutInCell="1" allowOverlap="1" wp14:anchorId="4AB204EE" wp14:editId="6E77D688">
                <wp:simplePos x="0" y="0"/>
                <wp:positionH relativeFrom="column">
                  <wp:posOffset>6079242</wp:posOffset>
                </wp:positionH>
                <wp:positionV relativeFrom="paragraph">
                  <wp:posOffset>172875</wp:posOffset>
                </wp:positionV>
                <wp:extent cx="360" cy="360"/>
                <wp:effectExtent l="38100" t="38100" r="38100" b="38100"/>
                <wp:wrapNone/>
                <wp:docPr id="1886050275" name="Ink 188605027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xmlns:a="http://schemas.openxmlformats.org/drawingml/2006/main">
            <w:pict w14:anchorId="29D7BE95">
              <v:shape id="Ink 1886050275" style="position:absolute;margin-left:478.35pt;margin-top:13.25pt;width:.75pt;height:.7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" w14:anchorId="1B175E7F">
                <v:imagedata o:title="" r:id="rId14"/>
              </v:shape>
            </w:pict>
          </mc:Fallback>
        </mc:AlternateContent>
      </w:r>
      <w:r w:rsidRPr="00E34128">
        <w:rPr>
          <w:rFonts w:ascii="Times New Roman" w:hAnsi="Times New Roman" w:eastAsia="Times New Roman" w:cs="Times New Roman"/>
          <w:color w:val="000000" w:themeColor="text1"/>
        </w:rPr>
        <w:t>The Boston Brahmins, a prominent social class in Boston during the 19</w:t>
      </w:r>
      <w:r w:rsidRPr="00E34128">
        <w:rPr>
          <w:rFonts w:ascii="Times New Roman" w:hAnsi="Times New Roman" w:eastAsia="Times New Roman" w:cs="Times New Roman"/>
          <w:color w:val="000000" w:themeColor="text1"/>
          <w:vertAlign w:val="superscript"/>
        </w:rPr>
        <w:t>th</w:t>
      </w:r>
      <w:r w:rsidRPr="00E34128">
        <w:rPr>
          <w:rFonts w:ascii="Times New Roman" w:hAnsi="Times New Roman" w:eastAsia="Times New Roman" w:cs="Times New Roman"/>
          <w:color w:val="000000" w:themeColor="text1"/>
        </w:rPr>
        <w:t xml:space="preserve"> century, had </w:t>
      </w:r>
      <w:r w:rsidRPr="00E34128" w:rsidR="003B08B5">
        <w:rPr>
          <w:rFonts w:ascii="Times New Roman" w:hAnsi="Times New Roman" w:eastAsia="Times New Roman" w:cs="Times New Roman"/>
          <w:color w:val="000000" w:themeColor="text1"/>
        </w:rPr>
        <w:t>become wealthy in the 18</w:t>
      </w:r>
      <w:r w:rsidRPr="00E34128" w:rsidR="003B08B5">
        <w:rPr>
          <w:rFonts w:ascii="Times New Roman" w:hAnsi="Times New Roman" w:eastAsia="Times New Roman" w:cs="Times New Roman"/>
          <w:color w:val="000000" w:themeColor="text1"/>
          <w:vertAlign w:val="superscript"/>
        </w:rPr>
        <w:t>th</w:t>
      </w:r>
      <w:r w:rsidRPr="00E34128" w:rsidR="003B08B5">
        <w:rPr>
          <w:rFonts w:ascii="Times New Roman" w:hAnsi="Times New Roman" w:eastAsia="Times New Roman" w:cs="Times New Roman"/>
          <w:color w:val="000000" w:themeColor="text1"/>
        </w:rPr>
        <w:t xml:space="preserve"> century through commerce. </w:t>
      </w:r>
      <w:r w:rsidRPr="00E34128" w:rsidR="00D175A6">
        <w:rPr>
          <w:rFonts w:ascii="Times New Roman" w:hAnsi="Times New Roman" w:eastAsia="Times New Roman" w:cs="Times New Roman"/>
          <w:color w:val="000000" w:themeColor="text1"/>
        </w:rPr>
        <w:t xml:space="preserve">These families were distinguished not only by their wealth but also by their values, social practices, and influence on American society and culture. </w:t>
      </w:r>
      <w:r w:rsidRPr="00E34128" w:rsidR="00B929E2">
        <w:rPr>
          <w:rFonts w:ascii="Times New Roman" w:hAnsi="Times New Roman" w:eastAsia="Times New Roman" w:cs="Times New Roman"/>
          <w:color w:val="000000" w:themeColor="text1"/>
        </w:rPr>
        <w:t>They formulated a set of beliefs that constituted a personal ethic.</w:t>
      </w:r>
      <w:r w:rsidRPr="00E34128" w:rsidR="00B929E2">
        <w:rPr>
          <w:rFonts w:ascii="Times New Roman" w:hAnsi="Times New Roman" w:eastAsia="Times New Roman" w:cs="Times New Roman"/>
          <w:color w:val="000000" w:themeColor="text1"/>
          <w:shd w:val="clear" w:color="auto" w:fill="FFFFFF"/>
        </w:rPr>
        <w:t xml:space="preserve"> Goodman (1966) states they viewed themselves as stewards of wealth, using their fortunes to promote public good, support the arts, and engage in philanthropy, thereby aligning personal success with broader societal benefits. </w:t>
      </w:r>
      <w:r w:rsidRPr="00E34128">
        <w:rPr>
          <w:rFonts w:ascii="Times New Roman" w:hAnsi="Times New Roman" w:eastAsia="Times New Roman" w:cs="Times New Roman"/>
          <w:color w:val="000000" w:themeColor="text1"/>
        </w:rPr>
        <w:t xml:space="preserve">These families, often of English Protestant ancestry, </w:t>
      </w:r>
      <w:r w:rsidR="00791294">
        <w:rPr>
          <w:rFonts w:ascii="Times New Roman" w:hAnsi="Times New Roman" w:eastAsia="Times New Roman" w:cs="Times New Roman"/>
          <w:color w:val="000000" w:themeColor="text1"/>
        </w:rPr>
        <w:t>influenced</w:t>
      </w:r>
      <w:r w:rsidRPr="00E34128">
        <w:rPr>
          <w:rFonts w:ascii="Times New Roman" w:hAnsi="Times New Roman" w:eastAsia="Times New Roman" w:cs="Times New Roman"/>
          <w:color w:val="000000" w:themeColor="text1"/>
        </w:rPr>
        <w:t xml:space="preserve"> the city's development, including </w:t>
      </w:r>
      <w:r w:rsidR="00201F0D">
        <w:rPr>
          <w:rFonts w:ascii="Times New Roman" w:hAnsi="Times New Roman" w:eastAsia="Times New Roman" w:cs="Times New Roman"/>
          <w:color w:val="000000" w:themeColor="text1"/>
        </w:rPr>
        <w:t>founding</w:t>
      </w:r>
      <w:r w:rsidRPr="00E34128">
        <w:rPr>
          <w:rFonts w:ascii="Times New Roman" w:hAnsi="Times New Roman" w:eastAsia="Times New Roman" w:cs="Times New Roman"/>
          <w:color w:val="000000" w:themeColor="text1"/>
        </w:rPr>
        <w:t xml:space="preserve"> educational and cultural institutions.</w:t>
      </w:r>
    </w:p>
    <w:p w:rsidRPr="00E34128" w:rsidR="3D6D1286" w:rsidP="008533C1" w:rsidRDefault="75F26F4A" w14:paraId="76CE0EA1" w14:textId="61BACD5E">
      <w:pPr>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By the early 19</w:t>
      </w:r>
      <w:r w:rsidRPr="00E34128">
        <w:rPr>
          <w:rFonts w:ascii="Times New Roman" w:hAnsi="Times New Roman" w:eastAsia="Times New Roman" w:cs="Times New Roman"/>
          <w:color w:val="000000" w:themeColor="text1"/>
          <w:vertAlign w:val="superscript"/>
        </w:rPr>
        <w:t>th</w:t>
      </w:r>
      <w:r w:rsidRPr="00E34128">
        <w:rPr>
          <w:rFonts w:ascii="Times New Roman" w:hAnsi="Times New Roman" w:eastAsia="Times New Roman" w:cs="Times New Roman"/>
          <w:color w:val="000000" w:themeColor="text1"/>
        </w:rPr>
        <w:t xml:space="preserve"> century, the Brahmins had diversified their interests from commerce to financial, transportation, and industrial enterprises, </w:t>
      </w:r>
      <w:r w:rsidRPr="00E34128" w:rsidR="00CC43B8">
        <w:rPr>
          <w:rFonts w:ascii="Times New Roman" w:hAnsi="Times New Roman" w:eastAsia="Times New Roman" w:cs="Times New Roman"/>
          <w:color w:val="000000" w:themeColor="text1"/>
        </w:rPr>
        <w:t>transforming</w:t>
      </w:r>
      <w:r w:rsidRPr="00E34128">
        <w:rPr>
          <w:rFonts w:ascii="Times New Roman" w:hAnsi="Times New Roman" w:eastAsia="Times New Roman" w:cs="Times New Roman"/>
          <w:color w:val="000000" w:themeColor="text1"/>
        </w:rPr>
        <w:t xml:space="preserve"> the New England economy (Goodman, 1966). Initially, they encouraged industrialization and welcomed immigration, seeing it as beneficial to their expanding industries. </w:t>
      </w:r>
      <w:r w:rsidR="0098345A">
        <w:rPr>
          <w:rFonts w:ascii="Times New Roman" w:hAnsi="Times New Roman" w:eastAsia="Times New Roman" w:cs="Times New Roman"/>
          <w:color w:val="000000" w:themeColor="text1"/>
        </w:rPr>
        <w:t>They</w:t>
      </w:r>
      <w:r w:rsidRPr="00E34128">
        <w:rPr>
          <w:rFonts w:ascii="Times New Roman" w:hAnsi="Times New Roman" w:eastAsia="Times New Roman" w:cs="Times New Roman"/>
          <w:color w:val="000000" w:themeColor="text1"/>
        </w:rPr>
        <w:t xml:space="preserve"> also sought to balance industry with cultural and philanthropic activities, </w:t>
      </w:r>
      <w:r w:rsidRPr="00E34128" w:rsidR="0030004D">
        <w:rPr>
          <w:rFonts w:ascii="Times New Roman" w:hAnsi="Times New Roman" w:eastAsia="Times New Roman" w:cs="Times New Roman"/>
          <w:color w:val="000000" w:themeColor="text1"/>
        </w:rPr>
        <w:t xml:space="preserve">guided by a commitment to uphold </w:t>
      </w:r>
      <w:r w:rsidR="0072038F">
        <w:rPr>
          <w:rFonts w:ascii="Times New Roman" w:hAnsi="Times New Roman" w:eastAsia="Times New Roman" w:cs="Times New Roman"/>
          <w:color w:val="000000" w:themeColor="text1"/>
        </w:rPr>
        <w:t>New England society's cultural and moral integri</w:t>
      </w:r>
      <w:r w:rsidRPr="00E34128">
        <w:rPr>
          <w:rFonts w:ascii="Times New Roman" w:hAnsi="Times New Roman" w:eastAsia="Times New Roman" w:cs="Times New Roman"/>
          <w:color w:val="000000" w:themeColor="text1"/>
        </w:rPr>
        <w:t>ty</w:t>
      </w:r>
      <w:r w:rsidRPr="00E34128" w:rsidR="1CCE948E">
        <w:rPr>
          <w:rFonts w:ascii="Times New Roman" w:hAnsi="Times New Roman" w:eastAsia="Times New Roman" w:cs="Times New Roman"/>
          <w:color w:val="000000" w:themeColor="text1"/>
        </w:rPr>
        <w:t xml:space="preserve"> (</w:t>
      </w:r>
      <w:r w:rsidRPr="00E34128" w:rsidR="008533C1">
        <w:rPr>
          <w:rFonts w:ascii="Times New Roman" w:hAnsi="Times New Roman" w:eastAsia="Times New Roman" w:cs="Times New Roman"/>
          <w:color w:val="000000" w:themeColor="text1"/>
        </w:rPr>
        <w:t>Goodman, 1966</w:t>
      </w:r>
      <w:r w:rsidRPr="00E34128" w:rsidR="1CCE948E">
        <w:rPr>
          <w:rFonts w:ascii="Times New Roman" w:hAnsi="Times New Roman" w:eastAsia="Times New Roman" w:cs="Times New Roman"/>
          <w:color w:val="000000" w:themeColor="text1"/>
        </w:rPr>
        <w:t>).</w:t>
      </w:r>
      <w:r w:rsidRPr="00E34128" w:rsidR="008533C1">
        <w:rPr>
          <w:rFonts w:ascii="Times New Roman" w:hAnsi="Times New Roman" w:eastAsia="Times New Roman" w:cs="Times New Roman"/>
          <w:color w:val="000000" w:themeColor="text1"/>
        </w:rPr>
        <w:t xml:space="preserve"> </w:t>
      </w:r>
      <w:r w:rsidRPr="00E34128" w:rsidR="00D13E15">
        <w:rPr>
          <w:rFonts w:ascii="Times New Roman" w:hAnsi="Times New Roman" w:eastAsia="Times New Roman" w:cs="Times New Roman"/>
          <w:color w:val="000000" w:themeColor="text1"/>
        </w:rPr>
        <w:t xml:space="preserve">Their economic </w:t>
      </w:r>
      <w:r w:rsidRPr="00E34128" w:rsidR="00492F34">
        <w:rPr>
          <w:rFonts w:ascii="Times New Roman" w:hAnsi="Times New Roman" w:eastAsia="Times New Roman" w:cs="Times New Roman"/>
          <w:color w:val="000000" w:themeColor="text1"/>
        </w:rPr>
        <w:t xml:space="preserve">status </w:t>
      </w:r>
      <w:r w:rsidRPr="00E34128" w:rsidR="00314B19">
        <w:rPr>
          <w:rFonts w:ascii="Times New Roman" w:hAnsi="Times New Roman" w:eastAsia="Times New Roman" w:cs="Times New Roman"/>
          <w:color w:val="000000" w:themeColor="text1"/>
        </w:rPr>
        <w:t xml:space="preserve">allowed </w:t>
      </w:r>
      <w:r w:rsidRPr="00E34128">
        <w:rPr>
          <w:rFonts w:ascii="Times New Roman" w:hAnsi="Times New Roman" w:eastAsia="Times New Roman" w:cs="Times New Roman"/>
          <w:color w:val="000000" w:themeColor="text1"/>
        </w:rPr>
        <w:t xml:space="preserve">the Brahmins </w:t>
      </w:r>
      <w:r w:rsidRPr="00E34128" w:rsidR="1CCE948E">
        <w:rPr>
          <w:rFonts w:ascii="Times New Roman" w:hAnsi="Times New Roman" w:eastAsia="Times New Roman" w:cs="Times New Roman"/>
          <w:color w:val="000000" w:themeColor="text1"/>
        </w:rPr>
        <w:t xml:space="preserve">to </w:t>
      </w:r>
      <w:r w:rsidR="0072038F">
        <w:rPr>
          <w:rFonts w:ascii="Times New Roman" w:hAnsi="Times New Roman" w:eastAsia="Times New Roman" w:cs="Times New Roman"/>
          <w:color w:val="000000" w:themeColor="text1"/>
        </w:rPr>
        <w:t>influence</w:t>
      </w:r>
      <w:r w:rsidRPr="00E34128">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politics and social reform. Many Brahmins were actively involved in political affairs, advocating for policies that aligned with their values of social responsibility and progress</w:t>
      </w:r>
      <w:r w:rsidRPr="00E34128" w:rsidR="008533C1">
        <w:rPr>
          <w:rFonts w:ascii="Times New Roman" w:hAnsi="Times New Roman" w:eastAsia="Times New Roman" w:cs="Times New Roman"/>
          <w:color w:val="000000" w:themeColor="text1"/>
        </w:rPr>
        <w:t xml:space="preserve"> (Harris,</w:t>
      </w:r>
      <w:r w:rsidRPr="00E34128" w:rsidR="00480C36">
        <w:rPr>
          <w:rFonts w:ascii="Times New Roman" w:hAnsi="Times New Roman" w:eastAsia="Times New Roman" w:cs="Times New Roman"/>
          <w:color w:val="000000" w:themeColor="text1"/>
        </w:rPr>
        <w:t xml:space="preserve"> </w:t>
      </w:r>
      <w:r w:rsidRPr="00E34128" w:rsidR="000B6256">
        <w:rPr>
          <w:rFonts w:ascii="Times New Roman" w:hAnsi="Times New Roman" w:eastAsia="Times New Roman" w:cs="Times New Roman"/>
          <w:color w:val="000000" w:themeColor="text1"/>
        </w:rPr>
        <w:t>1974</w:t>
      </w:r>
      <w:r w:rsidRPr="00E34128" w:rsidR="008533C1">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Their support for causes such as abolitionism, women's rights, and temperance reflected their broader commitment to advancing societal well-being and moral integrity</w:t>
      </w:r>
      <w:r w:rsidRPr="00E34128" w:rsidR="1CCE948E">
        <w:rPr>
          <w:rFonts w:ascii="Times New Roman" w:hAnsi="Times New Roman" w:eastAsia="Times New Roman" w:cs="Times New Roman"/>
          <w:color w:val="000000" w:themeColor="text1"/>
        </w:rPr>
        <w:t xml:space="preserve"> (</w:t>
      </w:r>
      <w:r w:rsidRPr="00E34128" w:rsidR="00B318DB">
        <w:rPr>
          <w:rFonts w:ascii="Times New Roman" w:hAnsi="Times New Roman" w:eastAsia="Times New Roman" w:cs="Times New Roman"/>
          <w:color w:val="000000" w:themeColor="text1"/>
        </w:rPr>
        <w:t>Harris, 197</w:t>
      </w:r>
      <w:r w:rsidRPr="00E34128" w:rsidR="00C352F0">
        <w:rPr>
          <w:rFonts w:ascii="Times New Roman" w:hAnsi="Times New Roman" w:eastAsia="Times New Roman" w:cs="Times New Roman"/>
          <w:color w:val="000000" w:themeColor="text1"/>
        </w:rPr>
        <w:t>6</w:t>
      </w:r>
      <w:r w:rsidRPr="00E34128" w:rsidR="1CCE948E">
        <w:rPr>
          <w:rFonts w:ascii="Times New Roman" w:hAnsi="Times New Roman" w:eastAsia="Times New Roman" w:cs="Times New Roman"/>
          <w:color w:val="000000" w:themeColor="text1"/>
        </w:rPr>
        <w:t>).</w:t>
      </w:r>
    </w:p>
    <w:p w:rsidRPr="00E34128" w:rsidR="3D6D1286" w:rsidP="009B242B" w:rsidRDefault="00CB4FE9" w14:paraId="5FAE7A5B" w14:textId="08BCACE7">
      <w:pPr>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The financial stability</w:t>
      </w:r>
      <w:r w:rsidR="00901111">
        <w:rPr>
          <w:rFonts w:ascii="Times New Roman" w:hAnsi="Times New Roman" w:eastAsia="Times New Roman" w:cs="Times New Roman"/>
          <w:color w:val="000000" w:themeColor="text1"/>
        </w:rPr>
        <w:t xml:space="preserve"> provided by industry</w:t>
      </w:r>
      <w:r w:rsidRPr="00E34128" w:rsidR="003A2530">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allowed them to </w:t>
      </w:r>
      <w:r w:rsidRPr="00E34128" w:rsidR="00D13E15">
        <w:rPr>
          <w:rFonts w:ascii="Times New Roman" w:hAnsi="Times New Roman" w:eastAsia="Times New Roman" w:cs="Times New Roman"/>
          <w:color w:val="000000" w:themeColor="text1"/>
        </w:rPr>
        <w:t xml:space="preserve">establish and maintain educational institutions as well. </w:t>
      </w:r>
      <w:r w:rsidRPr="00E34128" w:rsidR="75F26F4A">
        <w:rPr>
          <w:rFonts w:ascii="Times New Roman" w:hAnsi="Times New Roman" w:eastAsia="Times New Roman" w:cs="Times New Roman"/>
          <w:color w:val="000000" w:themeColor="text1"/>
        </w:rPr>
        <w:t xml:space="preserve">As patrons of learning and advocates for pursuits, </w:t>
      </w:r>
      <w:r w:rsidRPr="00E34128" w:rsidR="00B463B1">
        <w:rPr>
          <w:rFonts w:ascii="Times New Roman" w:hAnsi="Times New Roman" w:eastAsia="Times New Roman" w:cs="Times New Roman"/>
          <w:color w:val="000000" w:themeColor="text1"/>
        </w:rPr>
        <w:t xml:space="preserve">they </w:t>
      </w:r>
      <w:r w:rsidRPr="00E34128" w:rsidR="00A3330E">
        <w:rPr>
          <w:rFonts w:ascii="Times New Roman" w:hAnsi="Times New Roman" w:eastAsia="Times New Roman" w:cs="Times New Roman"/>
          <w:color w:val="000000" w:themeColor="text1"/>
        </w:rPr>
        <w:t xml:space="preserve">made notable contributions to the support of prestigious </w:t>
      </w:r>
      <w:r w:rsidRPr="00E34128" w:rsidR="00A36482">
        <w:rPr>
          <w:rFonts w:ascii="Times New Roman" w:hAnsi="Times New Roman" w:eastAsia="Times New Roman" w:cs="Times New Roman"/>
          <w:color w:val="000000" w:themeColor="text1"/>
        </w:rPr>
        <w:t>institutions</w:t>
      </w:r>
      <w:r w:rsidRPr="00E34128" w:rsidR="00A3330E">
        <w:rPr>
          <w:rFonts w:ascii="Times New Roman" w:hAnsi="Times New Roman" w:eastAsia="Times New Roman" w:cs="Times New Roman"/>
          <w:color w:val="000000" w:themeColor="text1"/>
        </w:rPr>
        <w:t xml:space="preserve"> like Harvard University</w:t>
      </w:r>
      <w:r w:rsidRPr="00E34128" w:rsidR="00A36482">
        <w:rPr>
          <w:rFonts w:ascii="Times New Roman" w:hAnsi="Times New Roman" w:eastAsia="Times New Roman" w:cs="Times New Roman"/>
          <w:color w:val="000000" w:themeColor="text1"/>
        </w:rPr>
        <w:t xml:space="preserve">. </w:t>
      </w:r>
      <w:r w:rsidRPr="00E34128" w:rsidR="75F26F4A">
        <w:rPr>
          <w:rFonts w:ascii="Times New Roman" w:hAnsi="Times New Roman" w:eastAsia="Times New Roman" w:cs="Times New Roman"/>
          <w:color w:val="000000" w:themeColor="text1"/>
        </w:rPr>
        <w:t xml:space="preserve">Their dedication to education and knowledge was integral to their identity and societal role. They believed that the cultivation of the mind was essential for personal development and </w:t>
      </w:r>
      <w:r w:rsidR="00586CDD">
        <w:rPr>
          <w:rFonts w:ascii="Times New Roman" w:hAnsi="Times New Roman" w:eastAsia="Times New Roman" w:cs="Times New Roman"/>
          <w:color w:val="000000" w:themeColor="text1"/>
        </w:rPr>
        <w:t>community advancement</w:t>
      </w:r>
      <w:r w:rsidRPr="00E34128" w:rsidR="75F26F4A">
        <w:rPr>
          <w:rFonts w:ascii="Times New Roman" w:hAnsi="Times New Roman" w:eastAsia="Times New Roman" w:cs="Times New Roman"/>
          <w:color w:val="000000" w:themeColor="text1"/>
        </w:rPr>
        <w:t xml:space="preserve"> (Goodman, 1966). This commitment </w:t>
      </w:r>
      <w:r w:rsidR="00DC6A3B">
        <w:rPr>
          <w:rFonts w:ascii="Times New Roman" w:hAnsi="Times New Roman" w:eastAsia="Times New Roman" w:cs="Times New Roman"/>
          <w:color w:val="000000" w:themeColor="text1"/>
        </w:rPr>
        <w:t>fostered a culture of intellectualism and</w:t>
      </w:r>
      <w:r w:rsidRPr="00E34128" w:rsidR="75F26F4A">
        <w:rPr>
          <w:rFonts w:ascii="Times New Roman" w:hAnsi="Times New Roman" w:eastAsia="Times New Roman" w:cs="Times New Roman"/>
          <w:color w:val="000000" w:themeColor="text1"/>
        </w:rPr>
        <w:t xml:space="preserve"> contributed to New England as a center for academic excellence</w:t>
      </w:r>
      <w:r w:rsidRPr="00E34128" w:rsidR="00973763">
        <w:rPr>
          <w:rFonts w:ascii="Times New Roman" w:hAnsi="Times New Roman" w:eastAsia="Times New Roman" w:cs="Times New Roman"/>
          <w:color w:val="000000" w:themeColor="text1"/>
        </w:rPr>
        <w:t xml:space="preserve"> (Buchanan, 1962)</w:t>
      </w:r>
      <w:r w:rsidRPr="00E34128" w:rsidR="75F26F4A">
        <w:rPr>
          <w:rFonts w:ascii="Times New Roman" w:hAnsi="Times New Roman" w:eastAsia="Times New Roman" w:cs="Times New Roman"/>
          <w:color w:val="000000" w:themeColor="text1"/>
        </w:rPr>
        <w:t>.</w:t>
      </w:r>
    </w:p>
    <w:p w:rsidRPr="00E34128" w:rsidR="00404509" w:rsidP="009B242B" w:rsidRDefault="000453DC" w14:paraId="774C16C5" w14:textId="3409D2AA">
      <w:pPr>
        <w:spacing w:after="0" w:line="480" w:lineRule="auto"/>
        <w:ind w:firstLine="720"/>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color w:val="000000" w:themeColor="text1" w:themeTint="FF" w:themeShade="FF"/>
        </w:rPr>
        <w:t xml:space="preserve">In addition to their support for established </w:t>
      </w:r>
      <w:r w:rsidRPr="4B7AB3FE" w:rsidR="4B7AB3FE">
        <w:rPr>
          <w:rFonts w:ascii="Times New Roman" w:hAnsi="Times New Roman" w:eastAsia="Times New Roman" w:cs="Times New Roman"/>
          <w:color w:val="000000" w:themeColor="text1" w:themeTint="FF" w:themeShade="FF"/>
        </w:rPr>
        <w:t>institutions</w:t>
      </w:r>
      <w:r w:rsidRPr="4B7AB3FE" w:rsidR="4B7AB3FE">
        <w:rPr>
          <w:rFonts w:ascii="Times New Roman" w:hAnsi="Times New Roman" w:eastAsia="Times New Roman" w:cs="Times New Roman"/>
          <w:color w:val="000000" w:themeColor="text1" w:themeTint="FF" w:themeShade="FF"/>
        </w:rPr>
        <w:t xml:space="preserve"> of higher </w:t>
      </w:r>
      <w:r w:rsidRPr="4B7AB3FE" w:rsidR="4B7AB3FE">
        <w:rPr>
          <w:rFonts w:ascii="Times New Roman" w:hAnsi="Times New Roman" w:eastAsia="Times New Roman" w:cs="Times New Roman"/>
          <w:color w:val="000000" w:themeColor="text1" w:themeTint="FF" w:themeShade="FF"/>
        </w:rPr>
        <w:t>education, the Bra</w:t>
      </w:r>
      <w:r w:rsidRPr="4B7AB3FE" w:rsidR="4B7AB3FE">
        <w:rPr>
          <w:rFonts w:ascii="Times New Roman" w:hAnsi="Times New Roman" w:eastAsia="Times New Roman" w:cs="Times New Roman"/>
          <w:color w:val="000000" w:themeColor="text1" w:themeTint="FF" w:themeShade="FF"/>
        </w:rPr>
        <w:t xml:space="preserve">hmins' dedication to education also manifested through the common school movement, which </w:t>
      </w:r>
      <w:r w:rsidRPr="4B7AB3FE" w:rsidR="4B7AB3FE">
        <w:rPr>
          <w:rFonts w:ascii="Times New Roman" w:hAnsi="Times New Roman" w:eastAsia="Times New Roman" w:cs="Times New Roman"/>
          <w:color w:val="000000" w:themeColor="text1" w:themeTint="FF" w:themeShade="FF"/>
        </w:rPr>
        <w:t>emerged</w:t>
      </w:r>
      <w:r w:rsidRPr="4B7AB3FE" w:rsidR="4B7AB3FE">
        <w:rPr>
          <w:rFonts w:ascii="Times New Roman" w:hAnsi="Times New Roman" w:eastAsia="Times New Roman" w:cs="Times New Roman"/>
          <w:color w:val="000000" w:themeColor="text1" w:themeTint="FF" w:themeShade="FF"/>
        </w:rPr>
        <w:t xml:space="preserve"> alongside the arrival of Irish immigrants in the 1830s.</w:t>
      </w:r>
      <w:r w:rsidRPr="4B7AB3FE" w:rsidR="4B7AB3FE">
        <w:rPr>
          <w:rFonts w:ascii="Times New Roman" w:hAnsi="Times New Roman" w:eastAsia="Times New Roman" w:cs="Times New Roman"/>
          <w:color w:val="000000" w:themeColor="text1" w:themeTint="FF" w:themeShade="FF"/>
        </w:rPr>
        <w:t xml:space="preserve"> Motivated by their belief in the importance of education, this movement aimed to </w:t>
      </w:r>
      <w:r w:rsidRPr="4B7AB3FE" w:rsidR="4B7AB3FE">
        <w:rPr>
          <w:rFonts w:ascii="Times New Roman" w:hAnsi="Times New Roman" w:eastAsia="Times New Roman" w:cs="Times New Roman"/>
          <w:color w:val="000000" w:themeColor="text1" w:themeTint="FF" w:themeShade="FF"/>
        </w:rPr>
        <w:t>establish</w:t>
      </w:r>
      <w:r w:rsidRPr="4B7AB3FE" w:rsidR="4B7AB3FE">
        <w:rPr>
          <w:rFonts w:ascii="Times New Roman" w:hAnsi="Times New Roman" w:eastAsia="Times New Roman" w:cs="Times New Roman"/>
          <w:color w:val="000000" w:themeColor="text1" w:themeTint="FF" w:themeShade="FF"/>
        </w:rPr>
        <w:t xml:space="preserve"> a system of publicly funded, universally accessible schools (Osgood, 1997). These schools aimed to provide a basic education to all children, regardless of their social or economic background, further reflecting the Brahmins' commitment to community welfare. Harris (1999) points out that despite the Brahmins' </w:t>
      </w:r>
      <w:r w:rsidRPr="4B7AB3FE" w:rsidR="4B7AB3FE">
        <w:rPr>
          <w:rFonts w:ascii="Times New Roman" w:hAnsi="Times New Roman" w:eastAsia="Times New Roman" w:cs="Times New Roman"/>
          <w:color w:val="000000" w:themeColor="text1" w:themeTint="FF" w:themeShade="FF"/>
        </w:rPr>
        <w:t>significant influence</w:t>
      </w:r>
      <w:r w:rsidRPr="4B7AB3FE" w:rsidR="4B7AB3FE">
        <w:rPr>
          <w:rFonts w:ascii="Times New Roman" w:hAnsi="Times New Roman" w:eastAsia="Times New Roman" w:cs="Times New Roman"/>
          <w:color w:val="000000" w:themeColor="text1" w:themeTint="FF" w:themeShade="FF"/>
        </w:rPr>
        <w:t xml:space="preserve">, they could not have </w:t>
      </w:r>
      <w:r w:rsidRPr="4B7AB3FE" w:rsidR="4B7AB3FE">
        <w:rPr>
          <w:rFonts w:ascii="Times New Roman" w:hAnsi="Times New Roman" w:eastAsia="Times New Roman" w:cs="Times New Roman"/>
          <w:color w:val="000000" w:themeColor="text1" w:themeTint="FF" w:themeShade="FF"/>
        </w:rPr>
        <w:t>established</w:t>
      </w:r>
      <w:r w:rsidRPr="4B7AB3FE" w:rsidR="4B7AB3FE">
        <w:rPr>
          <w:rFonts w:ascii="Times New Roman" w:hAnsi="Times New Roman" w:eastAsia="Times New Roman" w:cs="Times New Roman"/>
          <w:color w:val="000000" w:themeColor="text1" w:themeTint="FF" w:themeShade="FF"/>
        </w:rPr>
        <w:t xml:space="preserve"> public schools and libraries without some degree of approval from the wider populace. Societal changes, such as expanding voting rights and industrialization, played a significant role in emphasizing the importance of public education and libraries for self-improvement (Borden, 1931). Education was seen as crucial for democracy and was integral to the working class's pursuit of political power and economic prosperity (Harris, 1999).</w:t>
      </w:r>
    </w:p>
    <w:p w:rsidRPr="00E34128" w:rsidR="3D6D1286" w:rsidP="009B242B" w:rsidRDefault="00E82254" w14:paraId="43ED0250" w14:textId="0E05738C">
      <w:pPr>
        <w:shd w:val="clear" w:color="auto" w:fill="FFFFFF" w:themeFill="background1"/>
        <w:spacing w:after="0" w:line="480" w:lineRule="auto"/>
        <w:ind w:firstLine="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F</w:t>
      </w:r>
      <w:r w:rsidRPr="00E34128" w:rsidR="00B6317D">
        <w:rPr>
          <w:rFonts w:ascii="Times New Roman" w:hAnsi="Times New Roman" w:eastAsia="Times New Roman" w:cs="Times New Roman"/>
          <w:color w:val="000000" w:themeColor="text1"/>
        </w:rPr>
        <w:t>or the Brahmins</w:t>
      </w:r>
      <w:r>
        <w:rPr>
          <w:rFonts w:ascii="Times New Roman" w:hAnsi="Times New Roman" w:eastAsia="Times New Roman" w:cs="Times New Roman"/>
          <w:color w:val="000000" w:themeColor="text1"/>
        </w:rPr>
        <w:t>,</w:t>
      </w:r>
      <w:r w:rsidRPr="00E34128" w:rsidR="00B6317D">
        <w:rPr>
          <w:rFonts w:ascii="Times New Roman" w:hAnsi="Times New Roman" w:eastAsia="Times New Roman" w:cs="Times New Roman"/>
          <w:color w:val="000000" w:themeColor="text1"/>
        </w:rPr>
        <w:t xml:space="preserve"> </w:t>
      </w:r>
      <w:r w:rsidRPr="00E34128" w:rsidR="75F26F4A">
        <w:rPr>
          <w:rFonts w:ascii="Times New Roman" w:hAnsi="Times New Roman" w:eastAsia="Times New Roman" w:cs="Times New Roman"/>
          <w:color w:val="000000" w:themeColor="text1"/>
        </w:rPr>
        <w:t>the common school movement was not merely about education; it was also about social control and cultural preservation. By promoting a standardized curriculum and values consistent with their own, the Brahmins sought to ensure that the children of immigrants and lower-class families would be assimilated into their vision of American society. Through the establishment of a system of public education, they aimed to maintain their influence over the intellectual and moral development of future generations, thus perpetuating their social dominance (</w:t>
      </w:r>
      <w:r w:rsidRPr="00E34128" w:rsidR="003A3E50">
        <w:rPr>
          <w:rFonts w:ascii="Times New Roman" w:hAnsi="Times New Roman" w:eastAsia="Times New Roman" w:cs="Times New Roman"/>
          <w:color w:val="000000" w:themeColor="text1"/>
        </w:rPr>
        <w:t>Goodman, 1997)</w:t>
      </w:r>
      <w:r w:rsidRPr="00E34128" w:rsidR="75F26F4A">
        <w:rPr>
          <w:rFonts w:ascii="Times New Roman" w:hAnsi="Times New Roman" w:eastAsia="Times New Roman" w:cs="Times New Roman"/>
          <w:color w:val="000000" w:themeColor="text1"/>
        </w:rPr>
        <w:t>. This dual purpose of the common school movement underscores the multifaceted nature of the Brahmins' approach to shaping New England society.</w:t>
      </w:r>
    </w:p>
    <w:p w:rsidRPr="00E34128" w:rsidR="3D6D1286" w:rsidP="009B242B" w:rsidRDefault="75F26F4A" w14:paraId="4A9D32E1" w14:textId="5D653EE9">
      <w:pPr>
        <w:shd w:val="clear" w:color="auto" w:fill="FFFFFF" w:themeFill="background1"/>
        <w:spacing w:after="0" w:line="480" w:lineRule="auto"/>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Library Precedents and Boston Examples</w:t>
      </w:r>
    </w:p>
    <w:p w:rsidRPr="00E34128" w:rsidR="00EC52C8" w:rsidP="009B242B" w:rsidRDefault="75F26F4A" w14:paraId="4B7ECCC3" w14:textId="154F2ACE">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The Brahmin’s educational pursuits extended beyond the classroom, prompting the establishment of cultural institutions </w:t>
      </w:r>
      <w:r w:rsidRPr="00E34128" w:rsidR="00C9578E">
        <w:rPr>
          <w:rFonts w:ascii="Times New Roman" w:hAnsi="Times New Roman" w:eastAsia="Times New Roman" w:cs="Times New Roman"/>
          <w:color w:val="000000" w:themeColor="text1"/>
        </w:rPr>
        <w:t xml:space="preserve">that </w:t>
      </w:r>
      <w:r w:rsidRPr="00E34128" w:rsidR="009E1C6C">
        <w:rPr>
          <w:rFonts w:ascii="Times New Roman" w:hAnsi="Times New Roman" w:eastAsia="Times New Roman" w:cs="Times New Roman"/>
          <w:color w:val="000000" w:themeColor="text1"/>
        </w:rPr>
        <w:t xml:space="preserve">also </w:t>
      </w:r>
      <w:r w:rsidRPr="00E34128" w:rsidR="00C9578E">
        <w:rPr>
          <w:rFonts w:ascii="Times New Roman" w:hAnsi="Times New Roman" w:eastAsia="Times New Roman" w:cs="Times New Roman"/>
          <w:color w:val="000000" w:themeColor="text1"/>
        </w:rPr>
        <w:t>served intellectual needs</w:t>
      </w:r>
      <w:r w:rsidRPr="00E34128" w:rsidR="000B32C2">
        <w:rPr>
          <w:rFonts w:ascii="Times New Roman" w:hAnsi="Times New Roman" w:eastAsia="Times New Roman" w:cs="Times New Roman"/>
          <w:color w:val="000000" w:themeColor="text1"/>
        </w:rPr>
        <w:t>. Their initiatives were inspired by national examples such as the Philadelphia Library Company. Modeled after th</w:t>
      </w:r>
      <w:r w:rsidRPr="00E34128" w:rsidR="001941EA">
        <w:rPr>
          <w:rFonts w:ascii="Times New Roman" w:hAnsi="Times New Roman" w:eastAsia="Times New Roman" w:cs="Times New Roman"/>
          <w:color w:val="000000" w:themeColor="text1"/>
        </w:rPr>
        <w:t xml:space="preserve">is </w:t>
      </w:r>
      <w:r w:rsidRPr="00E34128" w:rsidR="000B32C2">
        <w:rPr>
          <w:rFonts w:ascii="Times New Roman" w:hAnsi="Times New Roman" w:eastAsia="Times New Roman" w:cs="Times New Roman"/>
          <w:color w:val="000000" w:themeColor="text1"/>
        </w:rPr>
        <w:t xml:space="preserve">influential institution, the Boston Library Society, established in 1794, and the Boston Athenaeum, founded in 1807, emerged as </w:t>
      </w:r>
      <w:r w:rsidR="004B3F99">
        <w:rPr>
          <w:rFonts w:ascii="Times New Roman" w:hAnsi="Times New Roman" w:eastAsia="Times New Roman" w:cs="Times New Roman"/>
          <w:color w:val="000000" w:themeColor="text1"/>
        </w:rPr>
        <w:t>critical</w:t>
      </w:r>
      <w:r w:rsidRPr="00E34128" w:rsidR="000B32C2">
        <w:rPr>
          <w:rFonts w:ascii="Times New Roman" w:hAnsi="Times New Roman" w:eastAsia="Times New Roman" w:cs="Times New Roman"/>
          <w:color w:val="000000" w:themeColor="text1"/>
        </w:rPr>
        <w:t xml:space="preserve"> cultural hubs. </w:t>
      </w:r>
      <w:r w:rsidRPr="00E34128" w:rsidR="005A6622">
        <w:rPr>
          <w:rFonts w:ascii="Times New Roman" w:hAnsi="Times New Roman" w:eastAsia="Times New Roman" w:cs="Times New Roman"/>
          <w:color w:val="000000" w:themeColor="text1"/>
        </w:rPr>
        <w:t xml:space="preserve">Operating on a subscription-based model, </w:t>
      </w:r>
      <w:r w:rsidRPr="00E34128" w:rsidR="00D35CD7">
        <w:rPr>
          <w:rFonts w:ascii="Times New Roman" w:hAnsi="Times New Roman" w:eastAsia="Times New Roman" w:cs="Times New Roman"/>
          <w:color w:val="000000" w:themeColor="text1"/>
        </w:rPr>
        <w:t xml:space="preserve">these institutions catered primarily </w:t>
      </w:r>
      <w:r w:rsidRPr="00E34128" w:rsidR="005A6622">
        <w:rPr>
          <w:rFonts w:ascii="Times New Roman" w:hAnsi="Times New Roman" w:eastAsia="Times New Roman" w:cs="Times New Roman"/>
          <w:color w:val="000000" w:themeColor="text1"/>
        </w:rPr>
        <w:t>to affluent individuals and scholars within the community</w:t>
      </w:r>
      <w:r w:rsidRPr="00E34128" w:rsidR="00957937">
        <w:rPr>
          <w:rFonts w:ascii="Times New Roman" w:hAnsi="Times New Roman" w:eastAsia="Times New Roman" w:cs="Times New Roman"/>
          <w:color w:val="000000" w:themeColor="text1"/>
        </w:rPr>
        <w:t xml:space="preserve"> (Buchanan, 1962)</w:t>
      </w:r>
      <w:r w:rsidRPr="00E34128" w:rsidR="1CCE948E">
        <w:rPr>
          <w:rFonts w:ascii="Times New Roman" w:hAnsi="Times New Roman" w:eastAsia="Times New Roman" w:cs="Times New Roman"/>
          <w:color w:val="000000" w:themeColor="text1"/>
        </w:rPr>
        <w:t>.</w:t>
      </w:r>
      <w:r w:rsidRPr="00E34128" w:rsidR="009E30A0">
        <w:rPr>
          <w:rFonts w:ascii="Times New Roman" w:hAnsi="Times New Roman" w:eastAsia="Times New Roman" w:cs="Times New Roman"/>
          <w:color w:val="000000" w:themeColor="text1"/>
        </w:rPr>
        <w:t xml:space="preserve"> Access was restricted to members who paid membership or subscription fees, limiting the reach of these resources to a privileged </w:t>
      </w:r>
      <w:r w:rsidRPr="00E34128" w:rsidR="00EC52C8">
        <w:rPr>
          <w:rFonts w:ascii="Times New Roman" w:hAnsi="Times New Roman" w:eastAsia="Times New Roman" w:cs="Times New Roman"/>
          <w:color w:val="000000" w:themeColor="text1"/>
        </w:rPr>
        <w:t>few who could afford the cost.</w:t>
      </w:r>
    </w:p>
    <w:p w:rsidRPr="00E34128" w:rsidR="00DB4EF3" w:rsidP="009B242B" w:rsidRDefault="000B32C2" w14:paraId="39C068A2" w14:textId="0D59055C">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Many subscription libraries </w:t>
      </w:r>
      <w:r w:rsidRPr="00E34128" w:rsidR="00526493">
        <w:rPr>
          <w:rFonts w:ascii="Times New Roman" w:hAnsi="Times New Roman" w:eastAsia="Times New Roman" w:cs="Times New Roman"/>
          <w:color w:val="000000" w:themeColor="text1"/>
        </w:rPr>
        <w:t xml:space="preserve">suffered </w:t>
      </w:r>
      <w:r w:rsidRPr="00E34128" w:rsidR="00607490">
        <w:rPr>
          <w:rFonts w:ascii="Times New Roman" w:hAnsi="Times New Roman" w:eastAsia="Times New Roman" w:cs="Times New Roman"/>
          <w:color w:val="000000" w:themeColor="text1"/>
        </w:rPr>
        <w:t>from</w:t>
      </w:r>
      <w:r w:rsidRPr="00E34128" w:rsidR="005A6622">
        <w:rPr>
          <w:rFonts w:ascii="Times New Roman" w:hAnsi="Times New Roman" w:eastAsia="Times New Roman" w:cs="Times New Roman"/>
          <w:color w:val="000000" w:themeColor="text1"/>
        </w:rPr>
        <w:t xml:space="preserve"> economic downturns and the loss of members to financial</w:t>
      </w:r>
      <w:r w:rsidRPr="00E34128" w:rsidR="003903E7">
        <w:rPr>
          <w:rFonts w:ascii="Times New Roman" w:hAnsi="Times New Roman" w:eastAsia="Times New Roman" w:cs="Times New Roman"/>
          <w:color w:val="000000" w:themeColor="text1"/>
        </w:rPr>
        <w:t>ly</w:t>
      </w:r>
      <w:r w:rsidRPr="00E34128" w:rsidR="005A6622">
        <w:rPr>
          <w:rFonts w:ascii="Times New Roman" w:hAnsi="Times New Roman" w:eastAsia="Times New Roman" w:cs="Times New Roman"/>
          <w:color w:val="000000" w:themeColor="text1"/>
        </w:rPr>
        <w:t xml:space="preserve"> support</w:t>
      </w:r>
      <w:r w:rsidRPr="00E34128" w:rsidR="003903E7">
        <w:rPr>
          <w:rFonts w:ascii="Times New Roman" w:hAnsi="Times New Roman" w:eastAsia="Times New Roman" w:cs="Times New Roman"/>
          <w:color w:val="000000" w:themeColor="text1"/>
        </w:rPr>
        <w:t xml:space="preserve"> the library</w:t>
      </w:r>
      <w:r w:rsidRPr="00E34128" w:rsidR="1CCE948E">
        <w:rPr>
          <w:rFonts w:ascii="Times New Roman" w:hAnsi="Times New Roman" w:eastAsia="Times New Roman" w:cs="Times New Roman"/>
          <w:color w:val="000000" w:themeColor="text1"/>
        </w:rPr>
        <w:t xml:space="preserve"> (Harris</w:t>
      </w:r>
      <w:r w:rsidRPr="00E34128" w:rsidR="00C07919">
        <w:rPr>
          <w:rFonts w:ascii="Times New Roman" w:hAnsi="Times New Roman" w:eastAsia="Times New Roman" w:cs="Times New Roman"/>
          <w:color w:val="000000" w:themeColor="text1"/>
        </w:rPr>
        <w:t>, 1999</w:t>
      </w:r>
      <w:r w:rsidRPr="00E34128" w:rsidR="1CCE948E">
        <w:rPr>
          <w:rFonts w:ascii="Times New Roman" w:hAnsi="Times New Roman" w:eastAsia="Times New Roman" w:cs="Times New Roman"/>
          <w:color w:val="000000" w:themeColor="text1"/>
        </w:rPr>
        <w:t>).</w:t>
      </w:r>
      <w:r w:rsidRPr="00E34128" w:rsidR="005A6622">
        <w:rPr>
          <w:rFonts w:ascii="Times New Roman" w:hAnsi="Times New Roman" w:eastAsia="Times New Roman" w:cs="Times New Roman"/>
          <w:color w:val="000000" w:themeColor="text1"/>
        </w:rPr>
        <w:t xml:space="preserve"> </w:t>
      </w:r>
      <w:r w:rsidRPr="00CF3B46" w:rsidR="00CF3B46">
        <w:rPr>
          <w:rFonts w:ascii="Times New Roman" w:hAnsi="Times New Roman" w:eastAsia="Times New Roman" w:cs="Times New Roman"/>
          <w:color w:val="000000" w:themeColor="text1"/>
        </w:rPr>
        <w:t xml:space="preserve">The Boston Athenaeum, on the other hand, </w:t>
      </w:r>
      <w:r w:rsidRPr="00E34128" w:rsidR="00607490">
        <w:rPr>
          <w:rFonts w:ascii="Times New Roman" w:hAnsi="Times New Roman" w:eastAsia="Times New Roman" w:cs="Times New Roman"/>
          <w:color w:val="000000" w:themeColor="text1"/>
        </w:rPr>
        <w:t>developed with</w:t>
      </w:r>
      <w:r w:rsidRPr="00E34128">
        <w:rPr>
          <w:rFonts w:ascii="Times New Roman" w:hAnsi="Times New Roman" w:eastAsia="Times New Roman" w:cs="Times New Roman"/>
          <w:color w:val="000000" w:themeColor="text1"/>
        </w:rPr>
        <w:t xml:space="preserve"> the rise of </w:t>
      </w:r>
      <w:r w:rsidRPr="00E34128" w:rsidR="00526493">
        <w:rPr>
          <w:rFonts w:ascii="Times New Roman" w:hAnsi="Times New Roman" w:eastAsia="Times New Roman" w:cs="Times New Roman"/>
          <w:color w:val="000000" w:themeColor="text1"/>
        </w:rPr>
        <w:t xml:space="preserve">Brahmin’s wealth </w:t>
      </w:r>
      <w:r w:rsidRPr="00E34128">
        <w:rPr>
          <w:rFonts w:ascii="Times New Roman" w:hAnsi="Times New Roman" w:eastAsia="Times New Roman" w:cs="Times New Roman"/>
          <w:color w:val="000000" w:themeColor="text1"/>
        </w:rPr>
        <w:t>and cultural influence</w:t>
      </w:r>
      <w:r w:rsidRPr="00E34128" w:rsidR="00493552">
        <w:rPr>
          <w:rFonts w:ascii="Times New Roman" w:hAnsi="Times New Roman" w:eastAsia="Times New Roman" w:cs="Times New Roman"/>
          <w:color w:val="000000" w:themeColor="text1"/>
        </w:rPr>
        <w:t xml:space="preserve"> and became </w:t>
      </w:r>
      <w:r w:rsidRPr="00E34128" w:rsidR="00C44AFF">
        <w:rPr>
          <w:rFonts w:ascii="Times New Roman" w:hAnsi="Times New Roman" w:eastAsia="Times New Roman" w:cs="Times New Roman"/>
          <w:color w:val="000000" w:themeColor="text1"/>
        </w:rPr>
        <w:t xml:space="preserve">one of the </w:t>
      </w:r>
      <w:r w:rsidR="00CE25F8">
        <w:rPr>
          <w:rFonts w:ascii="Times New Roman" w:hAnsi="Times New Roman" w:eastAsia="Times New Roman" w:cs="Times New Roman"/>
          <w:color w:val="000000" w:themeColor="text1"/>
        </w:rPr>
        <w:t>wealthi</w:t>
      </w:r>
      <w:r w:rsidRPr="00E34128" w:rsidR="00C44AFF">
        <w:rPr>
          <w:rFonts w:ascii="Times New Roman" w:hAnsi="Times New Roman" w:eastAsia="Times New Roman" w:cs="Times New Roman"/>
          <w:color w:val="000000" w:themeColor="text1"/>
        </w:rPr>
        <w:t>est private libraries in the United States (</w:t>
      </w:r>
      <w:r w:rsidRPr="00E34128" w:rsidR="0041484F">
        <w:rPr>
          <w:rFonts w:ascii="Times New Roman" w:hAnsi="Times New Roman" w:eastAsia="Times New Roman" w:cs="Times New Roman"/>
          <w:color w:val="000000" w:themeColor="text1"/>
        </w:rPr>
        <w:t>S</w:t>
      </w:r>
      <w:r w:rsidRPr="00E34128" w:rsidR="00C44AFF">
        <w:rPr>
          <w:rFonts w:ascii="Times New Roman" w:hAnsi="Times New Roman" w:eastAsia="Times New Roman" w:cs="Times New Roman"/>
          <w:color w:val="000000" w:themeColor="text1"/>
        </w:rPr>
        <w:t xml:space="preserve">tory, 1975). </w:t>
      </w:r>
      <w:r w:rsidRPr="00E34128" w:rsidR="003903E7">
        <w:rPr>
          <w:rFonts w:ascii="Times New Roman" w:hAnsi="Times New Roman" w:eastAsia="Times New Roman" w:cs="Times New Roman"/>
          <w:color w:val="000000" w:themeColor="text1"/>
        </w:rPr>
        <w:t>Despite their exclusivity,</w:t>
      </w:r>
      <w:r w:rsidRPr="00E34128" w:rsidR="000B22EB">
        <w:rPr>
          <w:rFonts w:ascii="Times New Roman" w:hAnsi="Times New Roman" w:eastAsia="Times New Roman" w:cs="Times New Roman"/>
          <w:color w:val="000000" w:themeColor="text1"/>
        </w:rPr>
        <w:t xml:space="preserve"> subscription </w:t>
      </w:r>
      <w:r w:rsidRPr="00E34128" w:rsidR="003903E7">
        <w:rPr>
          <w:rFonts w:ascii="Times New Roman" w:hAnsi="Times New Roman" w:eastAsia="Times New Roman" w:cs="Times New Roman"/>
          <w:color w:val="000000" w:themeColor="text1"/>
        </w:rPr>
        <w:t xml:space="preserve">libraries </w:t>
      </w:r>
      <w:r w:rsidRPr="00E34128" w:rsidR="000B22EB">
        <w:rPr>
          <w:rFonts w:ascii="Times New Roman" w:hAnsi="Times New Roman" w:eastAsia="Times New Roman" w:cs="Times New Roman"/>
          <w:color w:val="000000" w:themeColor="text1"/>
        </w:rPr>
        <w:t xml:space="preserve">like the Boston Athenaeum </w:t>
      </w:r>
      <w:r w:rsidRPr="00E34128" w:rsidR="003903E7">
        <w:rPr>
          <w:rFonts w:ascii="Times New Roman" w:hAnsi="Times New Roman" w:eastAsia="Times New Roman" w:cs="Times New Roman"/>
          <w:color w:val="000000" w:themeColor="text1"/>
        </w:rPr>
        <w:t xml:space="preserve">laid the groundwork for a public </w:t>
      </w:r>
      <w:r w:rsidRPr="00E34128" w:rsidR="00784030">
        <w:rPr>
          <w:rFonts w:ascii="Times New Roman" w:hAnsi="Times New Roman" w:eastAsia="Times New Roman" w:cs="Times New Roman"/>
          <w:color w:val="000000" w:themeColor="text1"/>
        </w:rPr>
        <w:t xml:space="preserve">library </w:t>
      </w:r>
      <w:r w:rsidRPr="00E34128" w:rsidR="003903E7">
        <w:rPr>
          <w:rFonts w:ascii="Times New Roman" w:hAnsi="Times New Roman" w:eastAsia="Times New Roman" w:cs="Times New Roman"/>
          <w:color w:val="000000" w:themeColor="text1"/>
        </w:rPr>
        <w:t xml:space="preserve">accessible to a </w:t>
      </w:r>
      <w:r w:rsidR="00CE25F8">
        <w:rPr>
          <w:rFonts w:ascii="Times New Roman" w:hAnsi="Times New Roman" w:eastAsia="Times New Roman" w:cs="Times New Roman"/>
          <w:color w:val="000000" w:themeColor="text1"/>
        </w:rPr>
        <w:t>broa</w:t>
      </w:r>
      <w:r w:rsidRPr="00E34128" w:rsidR="003903E7">
        <w:rPr>
          <w:rFonts w:ascii="Times New Roman" w:hAnsi="Times New Roman" w:eastAsia="Times New Roman" w:cs="Times New Roman"/>
          <w:color w:val="000000" w:themeColor="text1"/>
        </w:rPr>
        <w:t xml:space="preserve">der population. </w:t>
      </w:r>
      <w:r w:rsidRPr="00E34128" w:rsidR="00DB4EF3">
        <w:rPr>
          <w:rFonts w:ascii="Times New Roman" w:hAnsi="Times New Roman" w:eastAsia="Times New Roman" w:cs="Times New Roman"/>
          <w:color w:val="000000" w:themeColor="text1"/>
        </w:rPr>
        <w:t>T</w:t>
      </w:r>
      <w:r w:rsidRPr="00E34128" w:rsidR="000B22EB">
        <w:rPr>
          <w:rFonts w:ascii="Times New Roman" w:hAnsi="Times New Roman" w:eastAsia="Times New Roman" w:cs="Times New Roman"/>
          <w:color w:val="000000" w:themeColor="text1"/>
        </w:rPr>
        <w:t xml:space="preserve">he Trustee’s Report </w:t>
      </w:r>
      <w:r w:rsidR="00BE2B20">
        <w:rPr>
          <w:rFonts w:ascii="Times New Roman" w:hAnsi="Times New Roman" w:eastAsia="Times New Roman" w:cs="Times New Roman"/>
          <w:color w:val="000000" w:themeColor="text1"/>
        </w:rPr>
        <w:t xml:space="preserve">of 1852 </w:t>
      </w:r>
      <w:r w:rsidRPr="00E34128" w:rsidR="00762ADF">
        <w:rPr>
          <w:rFonts w:ascii="Times New Roman" w:hAnsi="Times New Roman" w:eastAsia="Times New Roman" w:cs="Times New Roman"/>
          <w:color w:val="000000" w:themeColor="text1"/>
        </w:rPr>
        <w:t>also note</w:t>
      </w:r>
      <w:r w:rsidRPr="00E34128" w:rsidR="00DB4EF3">
        <w:rPr>
          <w:rFonts w:ascii="Times New Roman" w:hAnsi="Times New Roman" w:eastAsia="Times New Roman" w:cs="Times New Roman"/>
          <w:color w:val="000000" w:themeColor="text1"/>
        </w:rPr>
        <w:t>s</w:t>
      </w:r>
      <w:r w:rsidRPr="00E34128" w:rsidR="00762ADF">
        <w:rPr>
          <w:rFonts w:ascii="Times New Roman" w:hAnsi="Times New Roman" w:eastAsia="Times New Roman" w:cs="Times New Roman"/>
          <w:color w:val="000000" w:themeColor="text1"/>
        </w:rPr>
        <w:t xml:space="preserve"> other library precedents</w:t>
      </w:r>
      <w:r w:rsidRPr="00E34128" w:rsidR="00DB4EF3">
        <w:rPr>
          <w:rFonts w:ascii="Times New Roman" w:hAnsi="Times New Roman" w:eastAsia="Times New Roman" w:cs="Times New Roman"/>
          <w:color w:val="000000" w:themeColor="text1"/>
        </w:rPr>
        <w:t xml:space="preserve">: </w:t>
      </w:r>
    </w:p>
    <w:p w:rsidRPr="00E34128" w:rsidR="00DB4EF3" w:rsidP="00747C37" w:rsidRDefault="00762ADF" w14:paraId="3CC25C48" w14:textId="48F8FE84">
      <w:pPr>
        <w:shd w:val="clear" w:color="auto" w:fill="FFFFFF" w:themeFill="background1"/>
        <w:spacing w:after="0" w:line="480" w:lineRule="auto"/>
        <w:ind w:left="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 </w:t>
      </w:r>
      <w:r w:rsidRPr="00E34128" w:rsidR="00293C02">
        <w:rPr>
          <w:rFonts w:ascii="Times New Roman" w:hAnsi="Times New Roman" w:eastAsia="Times New Roman" w:cs="Times New Roman"/>
          <w:color w:val="000000" w:themeColor="text1"/>
        </w:rPr>
        <w:t>For we have respectable libraries of almost every class, beginning with those of the Athenaeum, of the American Acad</w:t>
      </w:r>
      <w:r w:rsidRPr="00E34128" w:rsidR="00EF2751">
        <w:rPr>
          <w:rFonts w:ascii="Times New Roman" w:hAnsi="Times New Roman" w:eastAsia="Times New Roman" w:cs="Times New Roman"/>
          <w:color w:val="000000" w:themeColor="text1"/>
        </w:rPr>
        <w:t>emy, of the Historic</w:t>
      </w:r>
      <w:r w:rsidRPr="00E34128" w:rsidR="00840540">
        <w:rPr>
          <w:rFonts w:ascii="Times New Roman" w:hAnsi="Times New Roman" w:eastAsia="Times New Roman" w:cs="Times New Roman"/>
          <w:color w:val="000000" w:themeColor="text1"/>
        </w:rPr>
        <w:t>al</w:t>
      </w:r>
      <w:r w:rsidRPr="00E34128" w:rsidR="00EF2751">
        <w:rPr>
          <w:rFonts w:ascii="Times New Roman" w:hAnsi="Times New Roman" w:eastAsia="Times New Roman" w:cs="Times New Roman"/>
          <w:color w:val="000000" w:themeColor="text1"/>
        </w:rPr>
        <w:t xml:space="preserve"> Society, and of the General Court,-- the Social Library of 1792, the Mercantile Library, the Mechanics Apprentices’ Library, the libraries of the Nat</w:t>
      </w:r>
      <w:r w:rsidRPr="00E34128" w:rsidR="00840540">
        <w:rPr>
          <w:rFonts w:ascii="Times New Roman" w:hAnsi="Times New Roman" w:eastAsia="Times New Roman" w:cs="Times New Roman"/>
          <w:color w:val="000000" w:themeColor="text1"/>
        </w:rPr>
        <w:t>ur</w:t>
      </w:r>
      <w:r w:rsidRPr="00E34128" w:rsidR="00EF2751">
        <w:rPr>
          <w:rFonts w:ascii="Times New Roman" w:hAnsi="Times New Roman" w:eastAsia="Times New Roman" w:cs="Times New Roman"/>
          <w:color w:val="000000" w:themeColor="text1"/>
        </w:rPr>
        <w:t>al History Society</w:t>
      </w:r>
      <w:r w:rsidRPr="00E34128" w:rsidR="00791E90">
        <w:rPr>
          <w:rFonts w:ascii="Times New Roman" w:hAnsi="Times New Roman" w:eastAsia="Times New Roman" w:cs="Times New Roman"/>
          <w:color w:val="000000" w:themeColor="text1"/>
        </w:rPr>
        <w:t>, of the Bar of the Statistical Association, of the Genealogical Society, of the Medical Society, and of other collective and corporate bodies; and coming down to the “Circulating Libraries” strictly so called; the Sunday school Libraries, and the collections of children’s books found occasionally in our Primary Schools (</w:t>
      </w:r>
      <w:r w:rsidR="00BE2B20">
        <w:rPr>
          <w:rFonts w:ascii="Times New Roman" w:hAnsi="Times New Roman" w:eastAsia="Times New Roman" w:cs="Times New Roman"/>
          <w:color w:val="000000" w:themeColor="text1"/>
        </w:rPr>
        <w:t xml:space="preserve">Boston Public Library, 1852, </w:t>
      </w:r>
      <w:r w:rsidRPr="00E34128" w:rsidR="00791E90">
        <w:rPr>
          <w:rFonts w:ascii="Times New Roman" w:hAnsi="Times New Roman" w:eastAsia="Times New Roman" w:cs="Times New Roman"/>
          <w:color w:val="000000" w:themeColor="text1"/>
        </w:rPr>
        <w:t>p. 14).</w:t>
      </w:r>
    </w:p>
    <w:p w:rsidRPr="00E34128" w:rsidR="00F74D99" w:rsidP="009B242B" w:rsidRDefault="00F74D99" w14:paraId="20ACDD13" w14:textId="1E78439A">
      <w:pPr>
        <w:shd w:val="clear" w:color="auto" w:fill="FFFFFF" w:themeFill="background1"/>
        <w:spacing w:after="0" w:line="480" w:lineRule="auto"/>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The Trustees recognized</w:t>
      </w:r>
      <w:r w:rsidRPr="00E34128" w:rsidR="00907ECA">
        <w:rPr>
          <w:rFonts w:ascii="Times New Roman" w:hAnsi="Times New Roman" w:eastAsia="Times New Roman" w:cs="Times New Roman"/>
          <w:color w:val="000000" w:themeColor="text1"/>
        </w:rPr>
        <w:t xml:space="preserve"> t</w:t>
      </w:r>
      <w:r w:rsidRPr="00E34128">
        <w:rPr>
          <w:rFonts w:ascii="Times New Roman" w:hAnsi="Times New Roman" w:eastAsia="Times New Roman" w:cs="Times New Roman"/>
          <w:color w:val="000000" w:themeColor="text1"/>
        </w:rPr>
        <w:t>he communities served by these libraries</w:t>
      </w:r>
      <w:r w:rsidR="00B1297E">
        <w:rPr>
          <w:rFonts w:ascii="Times New Roman" w:hAnsi="Times New Roman" w:eastAsia="Times New Roman" w:cs="Times New Roman"/>
          <w:color w:val="000000" w:themeColor="text1"/>
        </w:rPr>
        <w:t xml:space="preserve">. </w:t>
      </w:r>
      <w:r w:rsidR="00696C46">
        <w:rPr>
          <w:rFonts w:ascii="Times New Roman" w:hAnsi="Times New Roman" w:eastAsia="Times New Roman" w:cs="Times New Roman"/>
          <w:color w:val="000000" w:themeColor="text1"/>
        </w:rPr>
        <w:t>Nevertheless</w:t>
      </w:r>
      <w:r w:rsidR="00B1297E">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 they also understood that the </w:t>
      </w:r>
      <w:r w:rsidRPr="00E34128" w:rsidR="1CCE948E">
        <w:rPr>
          <w:rFonts w:ascii="Times New Roman" w:hAnsi="Times New Roman" w:eastAsia="Times New Roman" w:cs="Times New Roman"/>
          <w:color w:val="000000" w:themeColor="text1"/>
        </w:rPr>
        <w:t xml:space="preserve">accompanying </w:t>
      </w:r>
      <w:r w:rsidRPr="00E34128">
        <w:rPr>
          <w:rFonts w:ascii="Times New Roman" w:hAnsi="Times New Roman" w:eastAsia="Times New Roman" w:cs="Times New Roman"/>
          <w:color w:val="000000" w:themeColor="text1"/>
        </w:rPr>
        <w:t>restrictions</w:t>
      </w:r>
      <w:r w:rsidRPr="00E34128" w:rsidR="00907ECA">
        <w:rPr>
          <w:rFonts w:ascii="Times New Roman" w:hAnsi="Times New Roman" w:eastAsia="Times New Roman" w:cs="Times New Roman"/>
          <w:color w:val="000000" w:themeColor="text1"/>
        </w:rPr>
        <w:t xml:space="preserve"> limited access and further</w:t>
      </w:r>
      <w:r w:rsidRPr="00E34128">
        <w:rPr>
          <w:rFonts w:ascii="Times New Roman" w:hAnsi="Times New Roman" w:eastAsia="Times New Roman" w:cs="Times New Roman"/>
          <w:color w:val="000000" w:themeColor="text1"/>
        </w:rPr>
        <w:t xml:space="preserve"> </w:t>
      </w:r>
      <w:r w:rsidRPr="00E34128" w:rsidR="1CCE948E">
        <w:rPr>
          <w:rFonts w:ascii="Times New Roman" w:hAnsi="Times New Roman" w:eastAsia="Times New Roman" w:cs="Times New Roman"/>
          <w:color w:val="000000" w:themeColor="text1"/>
        </w:rPr>
        <w:t>justified</w:t>
      </w:r>
      <w:r w:rsidRPr="00E34128">
        <w:rPr>
          <w:rFonts w:ascii="Times New Roman" w:hAnsi="Times New Roman" w:eastAsia="Times New Roman" w:cs="Times New Roman"/>
          <w:color w:val="000000" w:themeColor="text1"/>
        </w:rPr>
        <w:t xml:space="preserve"> the </w:t>
      </w:r>
      <w:r w:rsidR="006E7507">
        <w:rPr>
          <w:rFonts w:ascii="Times New Roman" w:hAnsi="Times New Roman" w:eastAsia="Times New Roman" w:cs="Times New Roman"/>
          <w:color w:val="000000" w:themeColor="text1"/>
        </w:rPr>
        <w:t xml:space="preserve">establishment </w:t>
      </w:r>
      <w:r w:rsidRPr="00E34128">
        <w:rPr>
          <w:rFonts w:ascii="Times New Roman" w:hAnsi="Times New Roman" w:eastAsia="Times New Roman" w:cs="Times New Roman"/>
          <w:color w:val="000000" w:themeColor="text1"/>
        </w:rPr>
        <w:t>of a public institution that cater</w:t>
      </w:r>
      <w:r w:rsidRPr="00E34128" w:rsidR="00CF27C3">
        <w:rPr>
          <w:rFonts w:ascii="Times New Roman" w:hAnsi="Times New Roman" w:eastAsia="Times New Roman" w:cs="Times New Roman"/>
          <w:color w:val="000000" w:themeColor="text1"/>
        </w:rPr>
        <w:t>ed</w:t>
      </w:r>
      <w:r w:rsidRPr="00E34128">
        <w:rPr>
          <w:rFonts w:ascii="Times New Roman" w:hAnsi="Times New Roman" w:eastAsia="Times New Roman" w:cs="Times New Roman"/>
          <w:color w:val="000000" w:themeColor="text1"/>
        </w:rPr>
        <w:t xml:space="preserve"> to the entire population. </w:t>
      </w:r>
    </w:p>
    <w:p w:rsidRPr="00E34128" w:rsidR="279BA7D5" w:rsidP="009B242B" w:rsidRDefault="279BA7D5" w14:paraId="52136D5A" w14:textId="622490A6">
      <w:pPr>
        <w:shd w:val="clear" w:color="auto" w:fill="FFFFFF" w:themeFill="background1"/>
        <w:spacing w:after="0" w:line="480" w:lineRule="auto"/>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 xml:space="preserve">Founding of the </w:t>
      </w:r>
      <w:r w:rsidRPr="00E34128" w:rsidR="00E219E7">
        <w:rPr>
          <w:rFonts w:ascii="Times New Roman" w:hAnsi="Times New Roman" w:eastAsia="Times New Roman" w:cs="Times New Roman"/>
          <w:b/>
          <w:bCs/>
          <w:color w:val="000000" w:themeColor="text1"/>
        </w:rPr>
        <w:t>Boston Public Library</w:t>
      </w:r>
    </w:p>
    <w:p w:rsidRPr="00E34128" w:rsidR="003465BF" w:rsidP="009B242B" w:rsidRDefault="003465BF" w14:paraId="0834AE94" w14:textId="2E2C7566">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The Boston Public Library, conceived to serve the wider public, was brought into existence through the efforts of a select group. </w:t>
      </w:r>
      <w:r w:rsidRPr="00E34128" w:rsidR="00143C0A">
        <w:rPr>
          <w:rFonts w:ascii="Times New Roman" w:hAnsi="Times New Roman" w:eastAsia="Times New Roman" w:cs="Times New Roman"/>
          <w:color w:val="000000" w:themeColor="text1"/>
        </w:rPr>
        <w:t xml:space="preserve">George Ticknor and Edward Everett, key figures in crafting the Trustees Report, played a crucial role in shaping the vision for this public institution. </w:t>
      </w:r>
      <w:r w:rsidRPr="00E34128">
        <w:rPr>
          <w:rFonts w:ascii="Times New Roman" w:hAnsi="Times New Roman" w:eastAsia="Times New Roman" w:cs="Times New Roman"/>
          <w:color w:val="000000" w:themeColor="text1"/>
        </w:rPr>
        <w:t xml:space="preserve">Financial support </w:t>
      </w:r>
      <w:r w:rsidRPr="00E34128" w:rsidR="00B80A8B">
        <w:rPr>
          <w:rFonts w:ascii="Times New Roman" w:hAnsi="Times New Roman" w:eastAsia="Times New Roman" w:cs="Times New Roman"/>
          <w:color w:val="000000" w:themeColor="text1"/>
        </w:rPr>
        <w:t>from Joshua Bates of the London banking house Baring Brothers</w:t>
      </w:r>
      <w:r w:rsidRPr="00E34128">
        <w:rPr>
          <w:rFonts w:ascii="Times New Roman" w:hAnsi="Times New Roman" w:eastAsia="Times New Roman" w:cs="Times New Roman"/>
          <w:color w:val="000000" w:themeColor="text1"/>
        </w:rPr>
        <w:t xml:space="preserve"> was essential for its establishment</w:t>
      </w:r>
      <w:r w:rsidR="00A17F4D">
        <w:rPr>
          <w:rFonts w:ascii="Times New Roman" w:hAnsi="Times New Roman" w:eastAsia="Times New Roman" w:cs="Times New Roman"/>
          <w:color w:val="000000" w:themeColor="text1"/>
        </w:rPr>
        <w:t xml:space="preserve"> </w:t>
      </w:r>
      <w:r w:rsidRPr="00E34128" w:rsidR="00140D38">
        <w:rPr>
          <w:rFonts w:ascii="Times New Roman" w:hAnsi="Times New Roman" w:eastAsia="Times New Roman" w:cs="Times New Roman"/>
          <w:color w:val="000000" w:themeColor="text1"/>
        </w:rPr>
        <w:t>(Weigand, 2015)</w:t>
      </w:r>
      <w:r w:rsidRPr="00E34128" w:rsidR="003C06B2">
        <w:rPr>
          <w:rFonts w:ascii="Times New Roman" w:hAnsi="Times New Roman" w:eastAsia="Times New Roman" w:cs="Times New Roman"/>
          <w:color w:val="000000" w:themeColor="text1"/>
        </w:rPr>
        <w:t>. They</w:t>
      </w:r>
      <w:r w:rsidR="00901111">
        <w:rPr>
          <w:rFonts w:ascii="Times New Roman" w:hAnsi="Times New Roman" w:eastAsia="Times New Roman" w:cs="Times New Roman"/>
          <w:color w:val="000000" w:themeColor="text1"/>
        </w:rPr>
        <w:t xml:space="preserve"> and other influential Brahmins</w:t>
      </w:r>
      <w:r w:rsidRPr="00E34128" w:rsidR="003C06B2">
        <w:rPr>
          <w:rFonts w:ascii="Times New Roman" w:hAnsi="Times New Roman" w:eastAsia="Times New Roman" w:cs="Times New Roman"/>
          <w:color w:val="000000" w:themeColor="text1"/>
        </w:rPr>
        <w:t xml:space="preserve"> played a </w:t>
      </w:r>
      <w:r w:rsidR="00CE25F8">
        <w:rPr>
          <w:rFonts w:ascii="Times New Roman" w:hAnsi="Times New Roman" w:eastAsia="Times New Roman" w:cs="Times New Roman"/>
          <w:color w:val="000000" w:themeColor="text1"/>
        </w:rPr>
        <w:t>crucial</w:t>
      </w:r>
      <w:r w:rsidRPr="00E34128" w:rsidR="003C06B2">
        <w:rPr>
          <w:rFonts w:ascii="Times New Roman" w:hAnsi="Times New Roman" w:eastAsia="Times New Roman" w:cs="Times New Roman"/>
          <w:color w:val="000000" w:themeColor="text1"/>
        </w:rPr>
        <w:t xml:space="preserve"> role in bringing the library to fruition</w:t>
      </w:r>
      <w:r w:rsidR="00194839">
        <w:rPr>
          <w:rFonts w:ascii="Times New Roman" w:hAnsi="Times New Roman" w:eastAsia="Times New Roman" w:cs="Times New Roman"/>
          <w:color w:val="000000" w:themeColor="text1"/>
        </w:rPr>
        <w:t xml:space="preserve"> through donations.</w:t>
      </w:r>
      <w:r w:rsidRPr="00E34128" w:rsidR="003C06B2">
        <w:rPr>
          <w:rFonts w:ascii="Times New Roman" w:hAnsi="Times New Roman" w:eastAsia="Times New Roman" w:cs="Times New Roman"/>
          <w:color w:val="000000" w:themeColor="text1"/>
        </w:rPr>
        <w:t xml:space="preserve"> </w:t>
      </w:r>
      <w:r w:rsidR="00EA652C">
        <w:rPr>
          <w:rFonts w:ascii="Times New Roman" w:hAnsi="Times New Roman" w:eastAsia="Times New Roman" w:cs="Times New Roman"/>
          <w:color w:val="000000" w:themeColor="text1"/>
        </w:rPr>
        <w:t>However, t</w:t>
      </w:r>
      <w:r w:rsidRPr="00E34128">
        <w:rPr>
          <w:rFonts w:ascii="Times New Roman" w:hAnsi="Times New Roman" w:eastAsia="Times New Roman" w:cs="Times New Roman"/>
          <w:color w:val="000000" w:themeColor="text1"/>
        </w:rPr>
        <w:t xml:space="preserve">he concept of a </w:t>
      </w:r>
      <w:r w:rsidRPr="00E34128">
        <w:rPr>
          <w:rFonts w:ascii="Times New Roman" w:hAnsi="Times New Roman" w:eastAsia="Times New Roman" w:cs="Times New Roman"/>
          <w:color w:val="000000" w:themeColor="text1"/>
        </w:rPr>
        <w:t xml:space="preserve">public institution accessible to all, regardless of social or economic status, was </w:t>
      </w:r>
      <w:r w:rsidR="00EA652C">
        <w:rPr>
          <w:rFonts w:ascii="Times New Roman" w:hAnsi="Times New Roman" w:eastAsia="Times New Roman" w:cs="Times New Roman"/>
          <w:color w:val="000000" w:themeColor="text1"/>
        </w:rPr>
        <w:t xml:space="preserve">first </w:t>
      </w:r>
      <w:r w:rsidRPr="00E34128">
        <w:rPr>
          <w:rFonts w:ascii="Times New Roman" w:hAnsi="Times New Roman" w:eastAsia="Times New Roman" w:cs="Times New Roman"/>
          <w:color w:val="000000" w:themeColor="text1"/>
        </w:rPr>
        <w:t>championed by French cultural diplomat Alexandre Vattemare.</w:t>
      </w:r>
    </w:p>
    <w:p w:rsidRPr="00E34128" w:rsidR="00A82CD9" w:rsidP="009B242B" w:rsidRDefault="279BA7D5" w14:paraId="2A24158A" w14:textId="16D90BA8">
      <w:pPr>
        <w:spacing w:after="0" w:line="480" w:lineRule="auto"/>
        <w:ind w:firstLine="720"/>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color w:val="000000" w:themeColor="text1" w:themeTint="FF" w:themeShade="FF"/>
        </w:rPr>
        <w:t xml:space="preserve">The library began with </w:t>
      </w:r>
      <w:r w:rsidRPr="4B7AB3FE" w:rsidR="4B7AB3FE">
        <w:rPr>
          <w:rFonts w:ascii="Times New Roman" w:hAnsi="Times New Roman" w:eastAsia="Times New Roman" w:cs="Times New Roman"/>
          <w:color w:val="000000" w:themeColor="text1" w:themeTint="FF" w:themeShade="FF"/>
        </w:rPr>
        <w:t>Vattemare's</w:t>
      </w:r>
      <w:r w:rsidRPr="4B7AB3FE" w:rsidR="4B7AB3FE">
        <w:rPr>
          <w:rFonts w:ascii="Times New Roman" w:hAnsi="Times New Roman" w:eastAsia="Times New Roman" w:cs="Times New Roman"/>
          <w:color w:val="000000" w:themeColor="text1" w:themeTint="FF" w:themeShade="FF"/>
        </w:rPr>
        <w:t xml:space="preserve"> vision of a public cultural institution to bring together the "literary and scientific societies in the city" (</w:t>
      </w:r>
      <w:bookmarkStart w:name="OLE_LINK1" w:id="0"/>
      <w:bookmarkStart w:name="OLE_LINK2" w:id="1"/>
      <w:r w:rsidRPr="4B7AB3FE" w:rsidR="4B7AB3FE">
        <w:rPr>
          <w:rFonts w:ascii="Times New Roman" w:hAnsi="Times New Roman" w:eastAsia="Times New Roman" w:cs="Times New Roman"/>
          <w:color w:val="000000" w:themeColor="text1" w:themeTint="FF" w:themeShade="FF"/>
        </w:rPr>
        <w:t xml:space="preserve">Carpenter, 1895, </w:t>
      </w:r>
      <w:bookmarkEnd w:id="0"/>
      <w:bookmarkEnd w:id="1"/>
      <w:r w:rsidRPr="4B7AB3FE" w:rsidR="4B7AB3FE">
        <w:rPr>
          <w:rFonts w:ascii="Times New Roman" w:hAnsi="Times New Roman" w:eastAsia="Times New Roman" w:cs="Times New Roman"/>
          <w:color w:val="000000" w:themeColor="text1" w:themeTint="FF" w:themeShade="FF"/>
        </w:rPr>
        <w:t xml:space="preserve">p. 737). He envisioned a “great institute which should include not only a library of books, to be free to all, but also an art gallery to be equally accessible” (p.737). After a decade of planning and refining, </w:t>
      </w:r>
      <w:r w:rsidRPr="4B7AB3FE" w:rsidR="4B7AB3FE">
        <w:rPr>
          <w:rFonts w:ascii="Times New Roman" w:hAnsi="Times New Roman" w:eastAsia="Times New Roman" w:cs="Times New Roman"/>
          <w:color w:val="000000" w:themeColor="text1" w:themeTint="FF" w:themeShade="FF"/>
        </w:rPr>
        <w:t>Vattemare's</w:t>
      </w:r>
      <w:r w:rsidRPr="4B7AB3FE" w:rsidR="4B7AB3FE">
        <w:rPr>
          <w:rFonts w:ascii="Times New Roman" w:hAnsi="Times New Roman" w:eastAsia="Times New Roman" w:cs="Times New Roman"/>
          <w:color w:val="000000" w:themeColor="text1" w:themeTint="FF" w:themeShade="FF"/>
        </w:rPr>
        <w:t xml:space="preserve"> vision, initially centered around a public library, was finally completed. This achievement was marked by </w:t>
      </w:r>
      <w:r w:rsidRPr="4B7AB3FE" w:rsidR="4B7AB3FE">
        <w:rPr>
          <w:rFonts w:ascii="Times New Roman" w:hAnsi="Times New Roman" w:eastAsia="Times New Roman" w:cs="Times New Roman"/>
          <w:color w:val="000000" w:themeColor="text1" w:themeTint="FF" w:themeShade="FF"/>
        </w:rPr>
        <w:t>establishing</w:t>
      </w:r>
      <w:r w:rsidRPr="4B7AB3FE" w:rsidR="4B7AB3FE">
        <w:rPr>
          <w:rFonts w:ascii="Times New Roman" w:hAnsi="Times New Roman" w:eastAsia="Times New Roman" w:cs="Times New Roman"/>
          <w:color w:val="000000" w:themeColor="text1" w:themeTint="FF" w:themeShade="FF"/>
        </w:rPr>
        <w:t xml:space="preserve"> a dedicated building to house the collection, marking a significant milestone in the library's history. It would take several more decades before his expanded vision, including an art gallery, came to life at the Copley Square location.</w:t>
      </w:r>
    </w:p>
    <w:p w:rsidRPr="00E34128" w:rsidR="009A57CB" w:rsidP="009B242B" w:rsidRDefault="009A57CB" w14:paraId="3538A71D" w14:textId="5F73D3C3">
      <w:pPr>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Vattemare played a crucial role in facilitating the exchange of books and cultural materials between Paris and Boston</w:t>
      </w:r>
      <w:r w:rsidR="00290A65">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His advocacy led to the donation of thousands of books, forming the </w:t>
      </w:r>
      <w:r w:rsidRPr="00E34128" w:rsidR="006F6372">
        <w:rPr>
          <w:rFonts w:ascii="Times New Roman" w:hAnsi="Times New Roman" w:eastAsia="Times New Roman" w:cs="Times New Roman"/>
          <w:color w:val="000000" w:themeColor="text1"/>
        </w:rPr>
        <w:t>library's initial core collection</w:t>
      </w:r>
      <w:r w:rsidRPr="00E34128" w:rsidR="1CCE948E">
        <w:rPr>
          <w:rFonts w:ascii="Times New Roman" w:hAnsi="Times New Roman" w:eastAsia="Times New Roman" w:cs="Times New Roman"/>
          <w:color w:val="000000" w:themeColor="text1"/>
        </w:rPr>
        <w:t xml:space="preserve"> (C</w:t>
      </w:r>
      <w:r w:rsidRPr="00E34128" w:rsidR="00F659F0">
        <w:rPr>
          <w:rFonts w:ascii="Times New Roman" w:hAnsi="Times New Roman" w:eastAsia="Times New Roman" w:cs="Times New Roman"/>
          <w:color w:val="000000" w:themeColor="text1"/>
        </w:rPr>
        <w:t>arpent</w:t>
      </w:r>
      <w:r w:rsidRPr="00E34128" w:rsidR="006F6372">
        <w:rPr>
          <w:rFonts w:ascii="Times New Roman" w:hAnsi="Times New Roman" w:eastAsia="Times New Roman" w:cs="Times New Roman"/>
          <w:color w:val="000000" w:themeColor="text1"/>
        </w:rPr>
        <w:t>e</w:t>
      </w:r>
      <w:r w:rsidRPr="00E34128" w:rsidR="00F659F0">
        <w:rPr>
          <w:rFonts w:ascii="Times New Roman" w:hAnsi="Times New Roman" w:eastAsia="Times New Roman" w:cs="Times New Roman"/>
          <w:color w:val="000000" w:themeColor="text1"/>
        </w:rPr>
        <w:t>r, 1895</w:t>
      </w:r>
      <w:r w:rsidRPr="00E34128" w:rsidR="1CCE948E">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 This collection, initially held </w:t>
      </w:r>
      <w:r w:rsidR="00290A65">
        <w:rPr>
          <w:rFonts w:ascii="Times New Roman" w:hAnsi="Times New Roman" w:eastAsia="Times New Roman" w:cs="Times New Roman"/>
          <w:color w:val="000000" w:themeColor="text1"/>
        </w:rPr>
        <w:t xml:space="preserve">at City Hall, then </w:t>
      </w:r>
      <w:r w:rsidRPr="00E34128">
        <w:rPr>
          <w:rFonts w:ascii="Times New Roman" w:hAnsi="Times New Roman" w:eastAsia="Times New Roman" w:cs="Times New Roman"/>
          <w:color w:val="000000" w:themeColor="text1"/>
        </w:rPr>
        <w:t>in a building on Mason Street, marked the beginning of the Boston Public Library's journey towards becoming one of the largest public library systems in the United States</w:t>
      </w:r>
      <w:r w:rsidRPr="00E34128" w:rsidR="006462AB">
        <w:rPr>
          <w:rFonts w:ascii="Times New Roman" w:hAnsi="Times New Roman" w:eastAsia="Times New Roman" w:cs="Times New Roman"/>
          <w:color w:val="000000" w:themeColor="text1"/>
        </w:rPr>
        <w:t>.</w:t>
      </w:r>
      <w:r w:rsidRPr="00E34128" w:rsidR="00354B3C">
        <w:rPr>
          <w:rFonts w:ascii="Times New Roman" w:hAnsi="Times New Roman" w:eastAsia="Times New Roman" w:cs="Times New Roman"/>
          <w:color w:val="000000" w:themeColor="text1"/>
        </w:rPr>
        <w:t xml:space="preserve"> </w:t>
      </w:r>
    </w:p>
    <w:p w:rsidRPr="00E34128" w:rsidR="00085A4F" w:rsidP="009B242B" w:rsidRDefault="008E3CA2" w14:paraId="0312F07C" w14:textId="2A887DE6" w14:noSpellErr="1">
      <w:pPr>
        <w:shd w:val="clear" w:color="auto" w:fill="FFFFFF" w:themeFill="background1"/>
        <w:spacing w:after="0" w:line="480" w:lineRule="auto"/>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ab/>
      </w:r>
      <w:r w:rsidRPr="00E34128">
        <w:rPr>
          <w:rFonts w:ascii="Times New Roman" w:hAnsi="Times New Roman" w:eastAsia="Times New Roman" w:cs="Times New Roman"/>
          <w:color w:val="000000" w:themeColor="text1"/>
        </w:rPr>
        <w:t xml:space="preserve">The library quickly outgrew </w:t>
      </w:r>
      <w:r w:rsidRPr="00E34128" w:rsidR="002A405F">
        <w:rPr>
          <w:rFonts w:ascii="Times New Roman" w:hAnsi="Times New Roman" w:eastAsia="Times New Roman" w:cs="Times New Roman"/>
          <w:color w:val="000000" w:themeColor="text1"/>
        </w:rPr>
        <w:t xml:space="preserve">the Mason Street space, </w:t>
      </w:r>
      <w:r w:rsidRPr="00E34128">
        <w:rPr>
          <w:rFonts w:ascii="Times New Roman" w:hAnsi="Times New Roman" w:eastAsia="Times New Roman" w:cs="Times New Roman"/>
          <w:color w:val="000000" w:themeColor="text1"/>
        </w:rPr>
        <w:t xml:space="preserve">as </w:t>
      </w:r>
      <w:r w:rsidRPr="00E34128" w:rsidR="001C72BD">
        <w:rPr>
          <w:rFonts w:ascii="Times New Roman" w:hAnsi="Times New Roman" w:eastAsia="Times New Roman" w:cs="Times New Roman"/>
          <w:color w:val="000000" w:themeColor="text1"/>
        </w:rPr>
        <w:t>private financial and</w:t>
      </w:r>
      <w:r w:rsidR="009B07FD">
        <w:rPr>
          <w:rFonts w:ascii="Times New Roman" w:hAnsi="Times New Roman" w:eastAsia="Times New Roman" w:cs="Times New Roman"/>
          <w:color w:val="000000" w:themeColor="text1"/>
        </w:rPr>
        <w:t xml:space="preserve"> collection</w:t>
      </w:r>
      <w:r w:rsidRPr="00E34128" w:rsidR="001C72BD">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donations </w:t>
      </w:r>
      <w:r w:rsidRPr="00E34128" w:rsidR="001C72BD">
        <w:rPr>
          <w:rFonts w:ascii="Times New Roman" w:hAnsi="Times New Roman" w:eastAsia="Times New Roman" w:cs="Times New Roman"/>
          <w:color w:val="000000" w:themeColor="text1"/>
        </w:rPr>
        <w:t xml:space="preserve">were </w:t>
      </w:r>
      <w:r w:rsidRPr="00E34128" w:rsidR="0061537E">
        <w:rPr>
          <w:rFonts w:ascii="Times New Roman" w:hAnsi="Times New Roman" w:eastAsia="Times New Roman" w:cs="Times New Roman"/>
          <w:color w:val="000000" w:themeColor="text1"/>
        </w:rPr>
        <w:t xml:space="preserve">received from some of Boston’s elite families – </w:t>
      </w:r>
      <w:r w:rsidRPr="00E34128" w:rsidR="0029280A">
        <w:rPr>
          <w:rFonts w:ascii="Times New Roman" w:hAnsi="Times New Roman" w:eastAsia="Times New Roman" w:cs="Times New Roman"/>
          <w:color w:val="000000" w:themeColor="text1"/>
        </w:rPr>
        <w:t>Quincy, Appleton, and Bigelow</w:t>
      </w:r>
      <w:r w:rsidRPr="00E34128" w:rsidR="0061537E">
        <w:rPr>
          <w:rFonts w:ascii="Times New Roman" w:hAnsi="Times New Roman" w:eastAsia="Times New Roman" w:cs="Times New Roman"/>
          <w:color w:val="000000" w:themeColor="text1"/>
        </w:rPr>
        <w:t xml:space="preserve"> (</w:t>
      </w:r>
      <w:r w:rsidRPr="00E34128" w:rsidR="0029280A">
        <w:rPr>
          <w:rFonts w:ascii="Times New Roman" w:hAnsi="Times New Roman" w:eastAsia="Times New Roman" w:cs="Times New Roman"/>
          <w:color w:val="000000" w:themeColor="text1"/>
        </w:rPr>
        <w:t>Fitcher, 2002</w:t>
      </w:r>
      <w:r w:rsidRPr="00E34128" w:rsidR="00E219E7">
        <w:rPr>
          <w:rFonts w:ascii="Times New Roman" w:hAnsi="Times New Roman" w:eastAsia="Times New Roman" w:cs="Times New Roman"/>
          <w:color w:val="000000" w:themeColor="text1"/>
        </w:rPr>
        <w:t>; Carpenter, 18</w:t>
      </w:r>
      <w:r w:rsidRPr="00E34128" w:rsidR="00D15C0B">
        <w:rPr>
          <w:rFonts w:ascii="Times New Roman" w:hAnsi="Times New Roman" w:eastAsia="Times New Roman" w:cs="Times New Roman"/>
          <w:color w:val="000000" w:themeColor="text1"/>
        </w:rPr>
        <w:t>95)</w:t>
      </w:r>
      <w:r w:rsidRPr="00E34128" w:rsidR="0061537E">
        <w:rPr>
          <w:rFonts w:ascii="Times New Roman" w:hAnsi="Times New Roman" w:eastAsia="Times New Roman" w:cs="Times New Roman"/>
          <w:color w:val="000000" w:themeColor="text1"/>
        </w:rPr>
        <w:t xml:space="preserve">.</w:t>
      </w:r>
      <w:r w:rsidRPr="00E34128" w:rsidR="0061537E">
        <w:rPr>
          <w:rFonts w:ascii="Times New Roman" w:hAnsi="Times New Roman" w:eastAsia="Times New Roman" w:cs="Times New Roman"/>
          <w:color w:val="000000" w:themeColor="text1"/>
        </w:rPr>
        <w:t xml:space="preserve"> Among the most </w:t>
      </w:r>
      <w:r w:rsidRPr="00E34128" w:rsidR="00847EBC">
        <w:rPr>
          <w:rFonts w:ascii="Times New Roman" w:hAnsi="Times New Roman" w:eastAsia="Times New Roman" w:cs="Times New Roman"/>
          <w:color w:val="000000" w:themeColor="text1"/>
        </w:rPr>
        <w:t xml:space="preserve">notable </w:t>
      </w:r>
      <w:r w:rsidRPr="00E34128" w:rsidR="001C72BD">
        <w:rPr>
          <w:rFonts w:ascii="Times New Roman" w:hAnsi="Times New Roman" w:eastAsia="Times New Roman" w:cs="Times New Roman"/>
          <w:color w:val="000000" w:themeColor="text1"/>
        </w:rPr>
        <w:t xml:space="preserve">private </w:t>
      </w:r>
      <w:r w:rsidRPr="00E34128" w:rsidR="006B7519">
        <w:rPr>
          <w:rFonts w:ascii="Times New Roman" w:hAnsi="Times New Roman" w:eastAsia="Times New Roman" w:cs="Times New Roman"/>
          <w:color w:val="000000" w:themeColor="text1"/>
        </w:rPr>
        <w:t>donations</w:t>
      </w:r>
      <w:r w:rsidRPr="00E34128" w:rsidR="001C72BD">
        <w:rPr>
          <w:rFonts w:ascii="Times New Roman" w:hAnsi="Times New Roman" w:eastAsia="Times New Roman" w:cs="Times New Roman"/>
          <w:color w:val="000000" w:themeColor="text1"/>
        </w:rPr>
        <w:t xml:space="preserve"> was </w:t>
      </w:r>
      <w:r w:rsidRPr="00E34128" w:rsidR="00D50862">
        <w:rPr>
          <w:rFonts w:ascii="Times New Roman" w:hAnsi="Times New Roman" w:eastAsia="Times New Roman" w:cs="Times New Roman"/>
          <w:color w:val="000000" w:themeColor="text1"/>
        </w:rPr>
        <w:t>Joshua Bates</w:t>
      </w:r>
      <w:r w:rsidRPr="00E34128" w:rsidR="00847EBC">
        <w:rPr>
          <w:rFonts w:ascii="Times New Roman" w:hAnsi="Times New Roman" w:eastAsia="Times New Roman" w:cs="Times New Roman"/>
          <w:color w:val="000000" w:themeColor="text1"/>
        </w:rPr>
        <w:t>’s</w:t>
      </w:r>
      <w:r w:rsidRPr="00E34128" w:rsidR="00824A86">
        <w:rPr>
          <w:rFonts w:ascii="Times New Roman" w:hAnsi="Times New Roman" w:eastAsia="Times New Roman" w:cs="Times New Roman"/>
          <w:color w:val="000000" w:themeColor="text1"/>
        </w:rPr>
        <w:t>.</w:t>
      </w:r>
      <w:r w:rsidRPr="00E34128" w:rsidR="00622068">
        <w:rPr>
          <w:rFonts w:ascii="Times New Roman" w:hAnsi="Times New Roman" w:eastAsia="Times New Roman" w:cs="Times New Roman"/>
          <w:color w:val="000000" w:themeColor="text1"/>
        </w:rPr>
        <w:t xml:space="preserve"> </w:t>
      </w:r>
      <w:r w:rsidRPr="00E34128" w:rsidR="003101B0">
        <w:rPr>
          <w:rFonts w:ascii="Times New Roman" w:hAnsi="Times New Roman" w:eastAsia="Times New Roman" w:cs="Times New Roman"/>
          <w:color w:val="000000" w:themeColor="text1"/>
        </w:rPr>
        <w:t>Bates's generous donation of $50,000 in 1852</w:t>
      </w:r>
      <w:r w:rsidRPr="00E34128" w:rsidR="0081081B">
        <w:rPr>
          <w:rFonts w:ascii="Times New Roman" w:hAnsi="Times New Roman" w:eastAsia="Times New Roman" w:cs="Times New Roman"/>
          <w:color w:val="000000" w:themeColor="text1"/>
        </w:rPr>
        <w:t xml:space="preserve"> marked the </w:t>
      </w:r>
      <w:r w:rsidRPr="00E34128" w:rsidR="00964D38">
        <w:rPr>
          <w:rFonts w:ascii="Times New Roman" w:hAnsi="Times New Roman" w:eastAsia="Times New Roman" w:cs="Times New Roman"/>
          <w:color w:val="000000" w:themeColor="text1"/>
        </w:rPr>
        <w:t>launch</w:t>
      </w:r>
      <w:r w:rsidRPr="00E34128" w:rsidR="0081081B">
        <w:rPr>
          <w:rFonts w:ascii="Times New Roman" w:hAnsi="Times New Roman" w:eastAsia="Times New Roman" w:cs="Times New Roman"/>
          <w:color w:val="000000" w:themeColor="text1"/>
        </w:rPr>
        <w:t xml:space="preserve"> </w:t>
      </w:r>
      <w:r w:rsidRPr="00E34128" w:rsidR="00A36079">
        <w:rPr>
          <w:rFonts w:ascii="Times New Roman" w:hAnsi="Times New Roman" w:eastAsia="Times New Roman" w:cs="Times New Roman"/>
          <w:color w:val="000000" w:themeColor="text1"/>
        </w:rPr>
        <w:t xml:space="preserve">of </w:t>
      </w:r>
      <w:r w:rsidRPr="00E34128" w:rsidR="003101B0">
        <w:rPr>
          <w:rFonts w:ascii="Times New Roman" w:hAnsi="Times New Roman" w:eastAsia="Times New Roman" w:cs="Times New Roman"/>
          <w:color w:val="000000" w:themeColor="text1"/>
        </w:rPr>
        <w:t>the Boston Public Library</w:t>
      </w:r>
      <w:r w:rsidRPr="00E34128" w:rsidR="001C72BD">
        <w:rPr>
          <w:rFonts w:ascii="Times New Roman" w:hAnsi="Times New Roman" w:eastAsia="Times New Roman" w:cs="Times New Roman"/>
          <w:color w:val="000000" w:themeColor="text1"/>
        </w:rPr>
        <w:t xml:space="preserve">. </w:t>
      </w:r>
      <w:r w:rsidRPr="00E34128" w:rsidR="004414F9">
        <w:rPr>
          <w:rFonts w:ascii="Times New Roman" w:hAnsi="Times New Roman" w:eastAsia="Times New Roman" w:cs="Times New Roman"/>
          <w:color w:val="000000" w:themeColor="text1"/>
        </w:rPr>
        <w:t>Bates wrote</w:t>
      </w:r>
      <w:r w:rsidRPr="00E34128" w:rsidR="00085A4F">
        <w:rPr>
          <w:rFonts w:ascii="Times New Roman" w:hAnsi="Times New Roman" w:eastAsia="Times New Roman" w:cs="Times New Roman"/>
          <w:color w:val="000000" w:themeColor="text1"/>
        </w:rPr>
        <w:t xml:space="preserve">: </w:t>
      </w:r>
    </w:p>
    <w:p w:rsidRPr="00E34128" w:rsidR="00085A4F" w:rsidP="00085A4F" w:rsidRDefault="00F32910" w14:paraId="0D842EA2" w14:textId="7860820A">
      <w:pPr>
        <w:shd w:val="clear" w:color="auto" w:fill="FFFFFF" w:themeFill="background1"/>
        <w:spacing w:after="0" w:line="480" w:lineRule="auto"/>
        <w:ind w:left="720"/>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color w:val="000000" w:themeColor="text1" w:themeTint="FF" w:themeShade="FF"/>
        </w:rPr>
        <w:t xml:space="preserve">The only condition that I ask is that the building shall be such an ornament to the City, that there shall be room for one hundred to one hundred and fifty persons to sit at reading-tables,- that it shall be perfectly free to all, with no other restrictions than may be necessary for the preservation of the books (1852, as cited in Whitehall, 1956, pp. 34-35). </w:t>
      </w:r>
    </w:p>
    <w:p w:rsidRPr="00E34128" w:rsidR="001C72BD" w:rsidP="00085A4F" w:rsidRDefault="004414F9" w14:paraId="5D9787B4" w14:textId="3EFEAC4F">
      <w:pPr>
        <w:shd w:val="clear" w:color="auto" w:fill="FFFFFF" w:themeFill="background1"/>
        <w:spacing w:after="0" w:line="480" w:lineRule="auto"/>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Although </w:t>
      </w:r>
      <w:r w:rsidRPr="00E34128" w:rsidR="00704132">
        <w:rPr>
          <w:rFonts w:ascii="Times New Roman" w:hAnsi="Times New Roman" w:eastAsia="Times New Roman" w:cs="Times New Roman"/>
          <w:color w:val="000000" w:themeColor="text1"/>
        </w:rPr>
        <w:t xml:space="preserve">the donation was </w:t>
      </w:r>
      <w:r w:rsidRPr="00E34128" w:rsidR="001C72BD">
        <w:rPr>
          <w:rFonts w:ascii="Times New Roman" w:hAnsi="Times New Roman" w:eastAsia="Times New Roman" w:cs="Times New Roman"/>
          <w:color w:val="000000" w:themeColor="text1"/>
        </w:rPr>
        <w:t>not directly intended for the construction of the Boylston Street building,</w:t>
      </w:r>
      <w:r w:rsidRPr="00E34128" w:rsidR="00E9313F">
        <w:rPr>
          <w:rFonts w:ascii="Times New Roman" w:hAnsi="Times New Roman" w:eastAsia="Times New Roman" w:cs="Times New Roman"/>
          <w:color w:val="000000" w:themeColor="text1"/>
        </w:rPr>
        <w:t xml:space="preserve"> Whitehill notes that </w:t>
      </w:r>
      <w:r w:rsidRPr="00E34128" w:rsidR="00194330">
        <w:rPr>
          <w:rFonts w:ascii="Times New Roman" w:hAnsi="Times New Roman" w:eastAsia="Times New Roman" w:cs="Times New Roman"/>
          <w:color w:val="000000" w:themeColor="text1"/>
        </w:rPr>
        <w:t xml:space="preserve">“it was the immediate response of Joshua Bates to the 1852 Trustees’ Report that inspired the City of Boston to spend far greater sums of the public money to bring Ticknor’s and Everett’s dream into being” (1955, p. 66). </w:t>
      </w:r>
    </w:p>
    <w:p w:rsidRPr="00E34128" w:rsidR="00834825" w:rsidP="009B242B" w:rsidRDefault="002B28DC" w14:paraId="64BB95EA" w14:textId="6F241997">
      <w:pPr>
        <w:shd w:val="clear" w:color="auto" w:fill="FFFFFF" w:themeFill="background1"/>
        <w:spacing w:after="0" w:line="480" w:lineRule="auto"/>
        <w:ind w:firstLine="720"/>
        <w:rPr>
          <w:rStyle w:val="normaltextrun"/>
          <w:rFonts w:ascii="Times New Roman" w:hAnsi="Times New Roman" w:eastAsia="Times New Roman" w:cs="Times New Roman"/>
          <w:color w:val="000000" w:themeColor="text1"/>
          <w:bdr w:val="none" w:color="auto" w:sz="0" w:space="0" w:frame="1"/>
        </w:rPr>
      </w:pPr>
      <w:r w:rsidRPr="00E34128">
        <w:rPr>
          <w:rFonts w:ascii="Times New Roman" w:hAnsi="Times New Roman" w:eastAsia="Times New Roman" w:cs="Times New Roman"/>
          <w:color w:val="000000" w:themeColor="text1"/>
        </w:rPr>
        <w:t>Bates learned of the plans to implement a public library after receiving a copy of the</w:t>
      </w:r>
      <w:r w:rsidRPr="00E34128" w:rsidR="00A36079">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Trustee’s Report (</w:t>
      </w:r>
      <w:r w:rsidRPr="00E34128" w:rsidR="00462ECC">
        <w:rPr>
          <w:rFonts w:ascii="Times New Roman" w:hAnsi="Times New Roman" w:eastAsia="Times New Roman" w:cs="Times New Roman"/>
          <w:color w:val="000000" w:themeColor="text1"/>
        </w:rPr>
        <w:t xml:space="preserve">Boston Public Library, </w:t>
      </w:r>
      <w:r w:rsidRPr="00E34128">
        <w:rPr>
          <w:rFonts w:ascii="Times New Roman" w:hAnsi="Times New Roman" w:eastAsia="Times New Roman" w:cs="Times New Roman"/>
          <w:color w:val="000000" w:themeColor="text1"/>
        </w:rPr>
        <w:t xml:space="preserve">1852). </w:t>
      </w:r>
      <w:r w:rsidRPr="00E34128" w:rsidR="00834825">
        <w:rPr>
          <w:rStyle w:val="normaltextrun"/>
          <w:rFonts w:ascii="Times New Roman" w:hAnsi="Times New Roman" w:eastAsia="Times New Roman" w:cs="Times New Roman"/>
          <w:color w:val="000000" w:themeColor="text1"/>
          <w:bdr w:val="none" w:color="auto" w:sz="0" w:space="0" w:frame="1"/>
        </w:rPr>
        <w:t xml:space="preserve">Bates's personal journey laid the foundation for his </w:t>
      </w:r>
      <w:r w:rsidR="001A02C3">
        <w:rPr>
          <w:rStyle w:val="normaltextrun"/>
          <w:rFonts w:ascii="Times New Roman" w:hAnsi="Times New Roman" w:eastAsia="Times New Roman" w:cs="Times New Roman"/>
          <w:color w:val="000000" w:themeColor="text1"/>
          <w:bdr w:val="none" w:color="auto" w:sz="0" w:space="0" w:frame="1"/>
        </w:rPr>
        <w:t>passionate</w:t>
      </w:r>
      <w:r w:rsidRPr="00E34128" w:rsidR="00834825">
        <w:rPr>
          <w:rStyle w:val="normaltextrun"/>
          <w:rFonts w:ascii="Times New Roman" w:hAnsi="Times New Roman" w:eastAsia="Times New Roman" w:cs="Times New Roman"/>
          <w:color w:val="000000" w:themeColor="text1"/>
          <w:bdr w:val="none" w:color="auto" w:sz="0" w:space="0" w:frame="1"/>
        </w:rPr>
        <w:t xml:space="preserve"> advocacy for the public library. He </w:t>
      </w:r>
      <w:r w:rsidRPr="00E34128" w:rsidR="00847EBC">
        <w:rPr>
          <w:rFonts w:ascii="Times New Roman" w:hAnsi="Times New Roman" w:eastAsia="Times New Roman" w:cs="Times New Roman"/>
          <w:color w:val="000000" w:themeColor="text1"/>
        </w:rPr>
        <w:t xml:space="preserve">envisioned the public library as a crucial institution for civic improvement. </w:t>
      </w:r>
      <w:r w:rsidRPr="00E34128" w:rsidR="00411C16">
        <w:rPr>
          <w:rFonts w:ascii="Times New Roman" w:hAnsi="Times New Roman" w:eastAsia="Times New Roman" w:cs="Times New Roman"/>
          <w:color w:val="000000" w:themeColor="text1"/>
        </w:rPr>
        <w:t>Born in Weymouth,</w:t>
      </w:r>
      <w:r w:rsidRPr="00E34128" w:rsidR="00272746">
        <w:rPr>
          <w:rFonts w:ascii="Times New Roman" w:hAnsi="Times New Roman" w:eastAsia="Times New Roman" w:cs="Times New Roman"/>
          <w:color w:val="000000" w:themeColor="text1"/>
        </w:rPr>
        <w:t xml:space="preserve"> Massachusetts,</w:t>
      </w:r>
      <w:r w:rsidRPr="00E34128" w:rsidR="00411C16">
        <w:rPr>
          <w:rFonts w:ascii="Times New Roman" w:hAnsi="Times New Roman" w:eastAsia="Times New Roman" w:cs="Times New Roman"/>
          <w:color w:val="000000" w:themeColor="text1"/>
        </w:rPr>
        <w:t xml:space="preserve"> Bates spent his childhood in poverty, finding solace and education in books he read at a local bookstore. His early experiences instilled in him a belief in the transformative power of access to books, especially for the youth and impoverished who, like himself, sought self-improvement through reading</w:t>
      </w:r>
      <w:r w:rsidRPr="00E34128" w:rsidR="00F128DB">
        <w:rPr>
          <w:rFonts w:ascii="Times New Roman" w:hAnsi="Times New Roman" w:eastAsia="Times New Roman" w:cs="Times New Roman"/>
          <w:color w:val="000000" w:themeColor="text1"/>
        </w:rPr>
        <w:t xml:space="preserve"> (</w:t>
      </w:r>
      <w:r w:rsidRPr="00E34128" w:rsidR="00D43C27">
        <w:rPr>
          <w:rFonts w:ascii="Times New Roman" w:hAnsi="Times New Roman" w:eastAsia="Times New Roman" w:cs="Times New Roman"/>
          <w:color w:val="000000" w:themeColor="text1"/>
        </w:rPr>
        <w:t>Fitcher, 2002</w:t>
      </w:r>
      <w:r w:rsidRPr="00E34128" w:rsidR="00F128DB">
        <w:rPr>
          <w:rFonts w:ascii="Times New Roman" w:hAnsi="Times New Roman" w:eastAsia="Times New Roman" w:cs="Times New Roman"/>
          <w:color w:val="000000" w:themeColor="text1"/>
        </w:rPr>
        <w:t>)</w:t>
      </w:r>
      <w:r w:rsidRPr="00E34128" w:rsidR="00411C16">
        <w:rPr>
          <w:rFonts w:ascii="Times New Roman" w:hAnsi="Times New Roman" w:eastAsia="Times New Roman" w:cs="Times New Roman"/>
          <w:color w:val="000000" w:themeColor="text1"/>
        </w:rPr>
        <w:t>.</w:t>
      </w:r>
      <w:r w:rsidRPr="00E34128" w:rsidR="007B1C96">
        <w:rPr>
          <w:rFonts w:ascii="Times New Roman" w:hAnsi="Times New Roman" w:eastAsia="Times New Roman" w:cs="Times New Roman"/>
          <w:color w:val="000000" w:themeColor="text1"/>
        </w:rPr>
        <w:t xml:space="preserve"> </w:t>
      </w:r>
      <w:r w:rsidRPr="00E34128" w:rsidR="00834825">
        <w:rPr>
          <w:rStyle w:val="normaltextrun"/>
          <w:rFonts w:ascii="Times New Roman" w:hAnsi="Times New Roman" w:eastAsia="Times New Roman" w:cs="Times New Roman"/>
          <w:color w:val="000000" w:themeColor="text1"/>
          <w:bdr w:val="none" w:color="auto" w:sz="0" w:space="0" w:frame="1"/>
        </w:rPr>
        <w:t>His fervent belief in the power of literacy to uplift individuals and communities fueled his dedication to the cause</w:t>
      </w:r>
      <w:r w:rsidRPr="00E34128" w:rsidR="008F4030">
        <w:rPr>
          <w:rStyle w:val="normaltextrun"/>
          <w:rFonts w:ascii="Times New Roman" w:hAnsi="Times New Roman" w:eastAsia="Times New Roman" w:cs="Times New Roman"/>
          <w:color w:val="000000" w:themeColor="text1"/>
          <w:bdr w:val="none" w:color="auto" w:sz="0" w:space="0" w:frame="1"/>
        </w:rPr>
        <w:t xml:space="preserve"> (</w:t>
      </w:r>
      <w:r w:rsidRPr="00E34128" w:rsidR="001C6C28">
        <w:rPr>
          <w:rStyle w:val="normaltextrun"/>
          <w:rFonts w:ascii="Times New Roman" w:hAnsi="Times New Roman" w:eastAsia="Times New Roman" w:cs="Times New Roman"/>
          <w:color w:val="000000" w:themeColor="text1"/>
          <w:bdr w:val="none" w:color="auto" w:sz="0" w:space="0" w:frame="1"/>
        </w:rPr>
        <w:t>Whitehill, 1955</w:t>
      </w:r>
      <w:r w:rsidRPr="00E34128" w:rsidR="008F4030">
        <w:rPr>
          <w:rStyle w:val="normaltextrun"/>
          <w:rFonts w:ascii="Times New Roman" w:hAnsi="Times New Roman" w:eastAsia="Times New Roman" w:cs="Times New Roman"/>
          <w:color w:val="000000" w:themeColor="text1"/>
          <w:bdr w:val="none" w:color="auto" w:sz="0" w:space="0" w:frame="1"/>
        </w:rPr>
        <w:t>).</w:t>
      </w:r>
      <w:r w:rsidRPr="00E34128" w:rsidR="00DD1EB8">
        <w:rPr>
          <w:rStyle w:val="normaltextrun"/>
          <w:rFonts w:ascii="Times New Roman" w:hAnsi="Times New Roman" w:eastAsia="Times New Roman" w:cs="Times New Roman"/>
          <w:color w:val="000000" w:themeColor="text1"/>
          <w:bdr w:val="none" w:color="auto" w:sz="0" w:space="0" w:frame="1"/>
        </w:rPr>
        <w:t xml:space="preserve"> </w:t>
      </w:r>
      <w:r w:rsidRPr="00E34128" w:rsidR="00BA6822">
        <w:rPr>
          <w:rStyle w:val="normaltextrun"/>
          <w:rFonts w:ascii="Times New Roman" w:hAnsi="Times New Roman" w:eastAsia="Times New Roman" w:cs="Times New Roman"/>
          <w:color w:val="000000" w:themeColor="text1"/>
          <w:bdr w:val="none" w:color="auto" w:sz="0" w:space="0" w:frame="1"/>
        </w:rPr>
        <w:t>Bates's narrative converged with the report's broader vision, the profound impact a public library could have on an individual’s life.</w:t>
      </w:r>
    </w:p>
    <w:p w:rsidRPr="00E34128" w:rsidR="00FB4829" w:rsidP="4B7AB3FE" w:rsidRDefault="6BECAB52" w14:paraId="1925ECD6" w14:textId="34335BBB">
      <w:pPr>
        <w:keepNext w:val="1"/>
        <w:shd w:val="clear" w:color="auto" w:fill="FFFFFF" w:themeFill="background1"/>
        <w:spacing w:after="0" w:line="480" w:lineRule="auto"/>
        <w:rPr>
          <w:rStyle w:val="normaltextrun"/>
          <w:rFonts w:ascii="Times New Roman" w:hAnsi="Times New Roman" w:eastAsia="Times New Roman" w:cs="Times New Roman"/>
          <w:b w:val="1"/>
          <w:bCs w:val="1"/>
          <w:color w:val="000000" w:themeColor="text1"/>
        </w:rPr>
      </w:pPr>
      <w:r w:rsidRPr="4B7AB3FE" w:rsidR="4B7AB3FE">
        <w:rPr>
          <w:rStyle w:val="normaltextrun"/>
          <w:rFonts w:ascii="Times New Roman" w:hAnsi="Times New Roman" w:eastAsia="Times New Roman" w:cs="Times New Roman"/>
          <w:b w:val="1"/>
          <w:bCs w:val="1"/>
          <w:color w:val="000000" w:themeColor="text1" w:themeTint="FF" w:themeShade="FF"/>
        </w:rPr>
        <w:t>Trustees Report of 1852</w:t>
      </w:r>
    </w:p>
    <w:p w:rsidRPr="00E34128" w:rsidR="0077199C" w:rsidP="009B242B" w:rsidRDefault="00C01FE5" w14:paraId="41A53F13" w14:textId="035C25CF">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Style w:val="normaltextrun"/>
          <w:rFonts w:ascii="Times New Roman" w:hAnsi="Times New Roman" w:eastAsia="Times New Roman" w:cs="Times New Roman"/>
          <w:color w:val="000000" w:themeColor="text1"/>
          <w:bdr w:val="none" w:color="auto" w:sz="0" w:space="0" w:frame="1"/>
        </w:rPr>
        <w:t>The Trustee’s Report (1852)</w:t>
      </w:r>
      <w:r w:rsidRPr="00E34128" w:rsidR="008A71A8">
        <w:rPr>
          <w:rStyle w:val="normaltextrun"/>
          <w:rFonts w:ascii="Times New Roman" w:hAnsi="Times New Roman" w:eastAsia="Times New Roman" w:cs="Times New Roman"/>
          <w:color w:val="000000" w:themeColor="text1"/>
          <w:bdr w:val="none" w:color="auto" w:sz="0" w:space="0" w:frame="1"/>
        </w:rPr>
        <w:t>, published two years before the library opened to the public, is primarily attributed to George Ticknor and Edward Everett.</w:t>
      </w:r>
      <w:r w:rsidRPr="00E34128" w:rsidR="6BECAB52">
        <w:rPr>
          <w:rFonts w:ascii="Times New Roman" w:hAnsi="Times New Roman" w:eastAsia="Times New Roman" w:cs="Times New Roman"/>
          <w:color w:val="000000" w:themeColor="text1"/>
        </w:rPr>
        <w:t xml:space="preserve"> Ticknor and Everett, both prominent Boston intellectuals, were driven by a belief in the transformative power of access to literature and information. </w:t>
      </w:r>
      <w:r w:rsidRPr="00E34128" w:rsidR="008532E4">
        <w:rPr>
          <w:rFonts w:ascii="Times New Roman" w:hAnsi="Times New Roman" w:eastAsia="Times New Roman" w:cs="Times New Roman"/>
          <w:color w:val="000000" w:themeColor="text1"/>
        </w:rPr>
        <w:t>Everett</w:t>
      </w:r>
      <w:r w:rsidRPr="00E34128" w:rsidR="00F70A8F">
        <w:rPr>
          <w:rFonts w:ascii="Times New Roman" w:hAnsi="Times New Roman" w:eastAsia="Times New Roman" w:cs="Times New Roman"/>
          <w:color w:val="000000" w:themeColor="text1"/>
        </w:rPr>
        <w:t xml:space="preserve"> was</w:t>
      </w:r>
      <w:r w:rsidRPr="00E34128" w:rsidR="008532E4">
        <w:rPr>
          <w:rFonts w:ascii="Times New Roman" w:hAnsi="Times New Roman" w:eastAsia="Times New Roman" w:cs="Times New Roman"/>
          <w:color w:val="000000" w:themeColor="text1"/>
        </w:rPr>
        <w:t xml:space="preserve"> a professor at Harvard and a former governor of Massachusetts</w:t>
      </w:r>
      <w:r w:rsidRPr="00E34128" w:rsidR="6BECAB52">
        <w:rPr>
          <w:rFonts w:ascii="Times New Roman" w:hAnsi="Times New Roman" w:eastAsia="Times New Roman" w:cs="Times New Roman"/>
          <w:color w:val="000000" w:themeColor="text1"/>
        </w:rPr>
        <w:t xml:space="preserve">. </w:t>
      </w:r>
      <w:r w:rsidRPr="00E34128" w:rsidR="008532E4">
        <w:rPr>
          <w:rFonts w:ascii="Times New Roman" w:hAnsi="Times New Roman" w:eastAsia="Times New Roman" w:cs="Times New Roman"/>
          <w:color w:val="000000" w:themeColor="text1"/>
        </w:rPr>
        <w:t xml:space="preserve">Ticknor, also a Harvard professor and an influential figure in the Boston </w:t>
      </w:r>
      <w:r w:rsidRPr="00E34128" w:rsidR="008532E4">
        <w:rPr>
          <w:rFonts w:ascii="Times New Roman" w:hAnsi="Times New Roman" w:eastAsia="Times New Roman" w:cs="Times New Roman"/>
          <w:color w:val="000000" w:themeColor="text1"/>
        </w:rPr>
        <w:t xml:space="preserve">intellectual community, </w:t>
      </w:r>
      <w:r w:rsidRPr="00E34128" w:rsidR="6BECAB52">
        <w:rPr>
          <w:rFonts w:ascii="Times New Roman" w:hAnsi="Times New Roman" w:eastAsia="Times New Roman" w:cs="Times New Roman"/>
          <w:color w:val="000000" w:themeColor="text1"/>
        </w:rPr>
        <w:t>saw the library as an extension of the public educational system</w:t>
      </w:r>
      <w:r w:rsidRPr="00E34128" w:rsidR="00A07250">
        <w:rPr>
          <w:rFonts w:ascii="Times New Roman" w:hAnsi="Times New Roman" w:eastAsia="Times New Roman" w:cs="Times New Roman"/>
          <w:color w:val="000000" w:themeColor="text1"/>
        </w:rPr>
        <w:t xml:space="preserve"> and</w:t>
      </w:r>
      <w:r w:rsidRPr="00E34128" w:rsidR="6BECAB52">
        <w:rPr>
          <w:rFonts w:ascii="Times New Roman" w:hAnsi="Times New Roman" w:eastAsia="Times New Roman" w:cs="Times New Roman"/>
          <w:color w:val="000000" w:themeColor="text1"/>
        </w:rPr>
        <w:t xml:space="preserve"> a resource that could continue education beyond formal schooling</w:t>
      </w:r>
      <w:r w:rsidRPr="00E34128" w:rsidR="00F70A8F">
        <w:rPr>
          <w:rFonts w:ascii="Times New Roman" w:hAnsi="Times New Roman" w:eastAsia="Times New Roman" w:cs="Times New Roman"/>
          <w:color w:val="000000" w:themeColor="text1"/>
        </w:rPr>
        <w:t xml:space="preserve"> (</w:t>
      </w:r>
      <w:r w:rsidRPr="00E34128" w:rsidR="00F659F0">
        <w:rPr>
          <w:rFonts w:ascii="Times New Roman" w:hAnsi="Times New Roman" w:eastAsia="Times New Roman" w:cs="Times New Roman"/>
          <w:color w:val="000000" w:themeColor="text1"/>
        </w:rPr>
        <w:t>Fitcher, 2002</w:t>
      </w:r>
      <w:r w:rsidRPr="00E34128" w:rsidR="00F70A8F">
        <w:rPr>
          <w:rFonts w:ascii="Times New Roman" w:hAnsi="Times New Roman" w:eastAsia="Times New Roman" w:cs="Times New Roman"/>
          <w:color w:val="000000" w:themeColor="text1"/>
        </w:rPr>
        <w:t>)</w:t>
      </w:r>
      <w:r w:rsidRPr="00E34128" w:rsidR="6BECAB52">
        <w:rPr>
          <w:rFonts w:ascii="Times New Roman" w:hAnsi="Times New Roman" w:eastAsia="Times New Roman" w:cs="Times New Roman"/>
          <w:color w:val="000000" w:themeColor="text1"/>
        </w:rPr>
        <w:t>.</w:t>
      </w:r>
    </w:p>
    <w:p w:rsidRPr="00E34128" w:rsidR="0088420E" w:rsidP="009B242B" w:rsidRDefault="0088420E" w14:paraId="11F36D3E" w14:textId="7C344FE1">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The report served as a groundbreaking document, outlining justifications and objectives for establishing a public library. </w:t>
      </w:r>
      <w:r w:rsidRPr="00E34128" w:rsidR="00CC5C50">
        <w:rPr>
          <w:rFonts w:ascii="Times New Roman" w:hAnsi="Times New Roman" w:eastAsia="Times New Roman" w:cs="Times New Roman"/>
          <w:color w:val="000000" w:themeColor="text1"/>
        </w:rPr>
        <w:t>Wiegand</w:t>
      </w:r>
      <w:r w:rsidR="00A23E20">
        <w:rPr>
          <w:rFonts w:ascii="Times New Roman" w:hAnsi="Times New Roman" w:eastAsia="Times New Roman" w:cs="Times New Roman"/>
          <w:color w:val="000000" w:themeColor="text1"/>
        </w:rPr>
        <w:t xml:space="preserve"> (2015)</w:t>
      </w:r>
      <w:r w:rsidRPr="00E34128" w:rsidR="00CC5C50">
        <w:rPr>
          <w:rFonts w:ascii="Times New Roman" w:hAnsi="Times New Roman" w:eastAsia="Times New Roman" w:cs="Times New Roman"/>
          <w:color w:val="000000" w:themeColor="text1"/>
        </w:rPr>
        <w:t xml:space="preserve"> notes that the report </w:t>
      </w:r>
      <w:r w:rsidRPr="00E34128" w:rsidR="00C2297A">
        <w:rPr>
          <w:rFonts w:ascii="Times New Roman" w:hAnsi="Times New Roman" w:eastAsia="Times New Roman" w:cs="Times New Roman"/>
          <w:color w:val="000000" w:themeColor="text1"/>
        </w:rPr>
        <w:t>“</w:t>
      </w:r>
      <w:r w:rsidRPr="00E34128" w:rsidR="00502B22">
        <w:rPr>
          <w:rFonts w:ascii="Times New Roman" w:hAnsi="Times New Roman" w:eastAsia="Times New Roman" w:cs="Times New Roman"/>
          <w:color w:val="000000" w:themeColor="text1"/>
        </w:rPr>
        <w:t>is often referred to as the charter of the American public library movement</w:t>
      </w:r>
      <w:r w:rsidRPr="00E34128" w:rsidR="000A24D3">
        <w:rPr>
          <w:rFonts w:ascii="Times New Roman" w:hAnsi="Times New Roman" w:eastAsia="Times New Roman" w:cs="Times New Roman"/>
          <w:color w:val="000000" w:themeColor="text1"/>
        </w:rPr>
        <w:t xml:space="preserve">…The document argued for free admission to all, circulation of books for home use, and the acquisition of reading materials ranging from scholarly to popular” (p. 27). </w:t>
      </w:r>
      <w:r w:rsidRPr="00E34128" w:rsidR="00C2297A">
        <w:rPr>
          <w:rFonts w:ascii="Times New Roman" w:hAnsi="Times New Roman" w:eastAsia="Times New Roman" w:cs="Times New Roman"/>
          <w:color w:val="000000" w:themeColor="text1"/>
        </w:rPr>
        <w:t xml:space="preserve">The report delves into the </w:t>
      </w:r>
      <w:r w:rsidRPr="00E34128">
        <w:rPr>
          <w:rFonts w:ascii="Times New Roman" w:hAnsi="Times New Roman" w:eastAsia="Times New Roman" w:cs="Times New Roman"/>
          <w:color w:val="000000" w:themeColor="text1"/>
        </w:rPr>
        <w:t>historical evolution of library access, tracing it from exclusive models like subscription libraries to the inclusive mission of the Boston Public Library</w:t>
      </w:r>
      <w:r w:rsidRPr="00E34128" w:rsidR="00C2297A">
        <w:rPr>
          <w:rFonts w:ascii="Times New Roman" w:hAnsi="Times New Roman" w:eastAsia="Times New Roman" w:cs="Times New Roman"/>
          <w:color w:val="000000" w:themeColor="text1"/>
        </w:rPr>
        <w:t xml:space="preserve"> and t</w:t>
      </w:r>
      <w:r w:rsidRPr="00E34128">
        <w:rPr>
          <w:rFonts w:ascii="Times New Roman" w:hAnsi="Times New Roman" w:eastAsia="Times New Roman" w:cs="Times New Roman"/>
          <w:color w:val="000000" w:themeColor="text1"/>
        </w:rPr>
        <w:t xml:space="preserve">he public library as a natural extension of the public education movement. </w:t>
      </w:r>
      <w:r w:rsidRPr="00E34128" w:rsidR="00C2297A">
        <w:rPr>
          <w:rFonts w:ascii="Times New Roman" w:hAnsi="Times New Roman" w:eastAsia="Times New Roman" w:cs="Times New Roman"/>
          <w:color w:val="000000" w:themeColor="text1"/>
        </w:rPr>
        <w:t xml:space="preserve">The report also notes that the </w:t>
      </w:r>
      <w:r w:rsidRPr="00E34128">
        <w:rPr>
          <w:rFonts w:ascii="Times New Roman" w:hAnsi="Times New Roman" w:eastAsia="Times New Roman" w:cs="Times New Roman"/>
          <w:color w:val="000000" w:themeColor="text1"/>
        </w:rPr>
        <w:t>library would function as a resource for individuals from various professions to access essential literature and information, further empowering them in their respective fields</w:t>
      </w:r>
      <w:r w:rsidRPr="00E34128" w:rsidR="008C22BD">
        <w:rPr>
          <w:rFonts w:ascii="Times New Roman" w:hAnsi="Times New Roman" w:eastAsia="Times New Roman" w:cs="Times New Roman"/>
          <w:color w:val="000000" w:themeColor="text1"/>
        </w:rPr>
        <w:t xml:space="preserve"> (Boston Public Library, 1852)</w:t>
      </w:r>
      <w:r w:rsidRPr="00E34128">
        <w:rPr>
          <w:rFonts w:ascii="Times New Roman" w:hAnsi="Times New Roman" w:eastAsia="Times New Roman" w:cs="Times New Roman"/>
          <w:color w:val="000000" w:themeColor="text1"/>
        </w:rPr>
        <w:t xml:space="preserve">. </w:t>
      </w:r>
      <w:r w:rsidR="00572821">
        <w:rPr>
          <w:rFonts w:ascii="Times New Roman" w:hAnsi="Times New Roman" w:eastAsia="Times New Roman" w:cs="Times New Roman"/>
          <w:color w:val="000000" w:themeColor="text1"/>
        </w:rPr>
        <w:t xml:space="preserve">The </w:t>
      </w:r>
      <w:r w:rsidRPr="00E34128">
        <w:rPr>
          <w:rFonts w:ascii="Times New Roman" w:hAnsi="Times New Roman" w:eastAsia="Times New Roman" w:cs="Times New Roman"/>
          <w:color w:val="000000" w:themeColor="text1"/>
        </w:rPr>
        <w:t>report positioned the Boston Public Library as a progressive step for the community and a significant community asset.</w:t>
      </w:r>
      <w:r w:rsidRPr="00E34128" w:rsidR="00706272">
        <w:rPr>
          <w:rFonts w:ascii="Times New Roman" w:hAnsi="Times New Roman" w:eastAsia="Times New Roman" w:cs="Times New Roman"/>
          <w:color w:val="000000" w:themeColor="text1"/>
        </w:rPr>
        <w:t xml:space="preserve"> </w:t>
      </w:r>
    </w:p>
    <w:p w:rsidRPr="00E34128" w:rsidR="0088420E" w:rsidP="009B242B" w:rsidRDefault="0088420E" w14:paraId="30953578" w14:textId="7B62B7A1">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Conversations about ongoing education and community improvement were juxtaposed with discussions on collection development. As trustees on the first board of the Boston Public Library, Ticknor and Everett played crucial roles in its initial organization and stocking. Their report advocated for a library with various classes of books, including those of high value or reference nature that could</w:t>
      </w:r>
      <w:r w:rsidR="004439A9">
        <w:rPr>
          <w:rFonts w:ascii="Times New Roman" w:hAnsi="Times New Roman" w:eastAsia="Times New Roman" w:cs="Times New Roman"/>
          <w:color w:val="000000" w:themeColor="text1"/>
        </w:rPr>
        <w:t xml:space="preserve"> no</w:t>
      </w:r>
      <w:r w:rsidRPr="00E34128">
        <w:rPr>
          <w:rFonts w:ascii="Times New Roman" w:hAnsi="Times New Roman" w:eastAsia="Times New Roman" w:cs="Times New Roman"/>
          <w:color w:val="000000" w:themeColor="text1"/>
        </w:rPr>
        <w:t>t be taken out, rarely requested books, popular titles, and periodicals</w:t>
      </w:r>
      <w:r w:rsidRPr="00E34128" w:rsidR="00EE7DD9">
        <w:rPr>
          <w:rFonts w:ascii="Times New Roman" w:hAnsi="Times New Roman" w:eastAsia="Times New Roman" w:cs="Times New Roman"/>
          <w:color w:val="000000" w:themeColor="text1"/>
        </w:rPr>
        <w:t xml:space="preserve"> (Boston Public Library, 1852)</w:t>
      </w:r>
      <w:r w:rsidRPr="00E34128">
        <w:rPr>
          <w:rFonts w:ascii="Times New Roman" w:hAnsi="Times New Roman" w:eastAsia="Times New Roman" w:cs="Times New Roman"/>
          <w:color w:val="000000" w:themeColor="text1"/>
        </w:rPr>
        <w:t xml:space="preserve">. It also proposed straightforward access to the library with minimal restrictions to ensure it served the educational needs of a </w:t>
      </w:r>
      <w:r w:rsidR="00CE25F8">
        <w:rPr>
          <w:rFonts w:ascii="Times New Roman" w:hAnsi="Times New Roman" w:eastAsia="Times New Roman" w:cs="Times New Roman"/>
          <w:color w:val="000000" w:themeColor="text1"/>
        </w:rPr>
        <w:t>broad</w:t>
      </w:r>
      <w:r w:rsidRPr="00E34128">
        <w:rPr>
          <w:rFonts w:ascii="Times New Roman" w:hAnsi="Times New Roman" w:eastAsia="Times New Roman" w:cs="Times New Roman"/>
          <w:color w:val="000000" w:themeColor="text1"/>
        </w:rPr>
        <w:t xml:space="preserve"> audience. </w:t>
      </w:r>
      <w:r w:rsidRPr="00E34128" w:rsidR="001627E2">
        <w:rPr>
          <w:rFonts w:ascii="Times New Roman" w:hAnsi="Times New Roman" w:eastAsia="Times New Roman" w:cs="Times New Roman"/>
          <w:color w:val="000000" w:themeColor="text1"/>
        </w:rPr>
        <w:t xml:space="preserve">They emphasized the importance of starting modestly, focusing on collecting books in demand rather than attempting to create a comprehensive collection. </w:t>
      </w:r>
      <w:r w:rsidRPr="00E34128">
        <w:rPr>
          <w:rFonts w:ascii="Times New Roman" w:hAnsi="Times New Roman" w:eastAsia="Times New Roman" w:cs="Times New Roman"/>
          <w:color w:val="000000" w:themeColor="text1"/>
        </w:rPr>
        <w:t xml:space="preserve">While these discussions were framed as democratizing knowledge, </w:t>
      </w:r>
      <w:r w:rsidRPr="00E34128" w:rsidR="00AE3DCE">
        <w:rPr>
          <w:rFonts w:ascii="Times New Roman" w:hAnsi="Times New Roman" w:eastAsia="Times New Roman" w:cs="Times New Roman"/>
          <w:color w:val="000000" w:themeColor="text1"/>
        </w:rPr>
        <w:t>Harris states</w:t>
      </w:r>
      <w:r w:rsidR="00836802">
        <w:rPr>
          <w:rFonts w:ascii="Times New Roman" w:hAnsi="Times New Roman" w:eastAsia="Times New Roman" w:cs="Times New Roman"/>
          <w:color w:val="000000" w:themeColor="text1"/>
        </w:rPr>
        <w:t>, "</w:t>
      </w:r>
      <w:r w:rsidRPr="00E34128" w:rsidR="00AE3DCE">
        <w:rPr>
          <w:rFonts w:ascii="Times New Roman" w:hAnsi="Times New Roman" w:eastAsia="Times New Roman" w:cs="Times New Roman"/>
          <w:color w:val="000000" w:themeColor="text1"/>
        </w:rPr>
        <w:t xml:space="preserve">the idea was to induce people to pull themselves </w:t>
      </w:r>
      <w:r w:rsidRPr="00E34128" w:rsidR="00AE3DCE">
        <w:rPr>
          <w:rFonts w:ascii="Times New Roman" w:hAnsi="Times New Roman" w:eastAsia="Times New Roman" w:cs="Times New Roman"/>
          <w:color w:val="000000" w:themeColor="text1"/>
        </w:rPr>
        <w:t>upward—morally and intellectually—by their bootstraps” (197</w:t>
      </w:r>
      <w:r w:rsidRPr="00E34128" w:rsidR="00980998">
        <w:rPr>
          <w:rFonts w:ascii="Times New Roman" w:hAnsi="Times New Roman" w:eastAsia="Times New Roman" w:cs="Times New Roman"/>
          <w:color w:val="000000" w:themeColor="text1"/>
        </w:rPr>
        <w:t>6</w:t>
      </w:r>
      <w:r w:rsidRPr="00E34128" w:rsidR="00AE3DCE">
        <w:rPr>
          <w:rFonts w:ascii="Times New Roman" w:hAnsi="Times New Roman" w:eastAsia="Times New Roman" w:cs="Times New Roman"/>
          <w:color w:val="000000" w:themeColor="text1"/>
        </w:rPr>
        <w:t>, p. 8).</w:t>
      </w:r>
      <w:r w:rsidR="00397CED">
        <w:rPr>
          <w:rFonts w:ascii="Times New Roman" w:hAnsi="Times New Roman" w:eastAsia="Times New Roman" w:cs="Times New Roman"/>
          <w:color w:val="000000" w:themeColor="text1"/>
        </w:rPr>
        <w:t xml:space="preserve"> Ticknor believed that p</w:t>
      </w:r>
      <w:r w:rsidR="00711F96">
        <w:rPr>
          <w:rFonts w:ascii="Times New Roman" w:hAnsi="Times New Roman" w:eastAsia="Times New Roman" w:cs="Times New Roman"/>
          <w:color w:val="000000" w:themeColor="text1"/>
        </w:rPr>
        <w:t xml:space="preserve">opular literature would draw them in, but </w:t>
      </w:r>
      <w:r w:rsidR="005D3C21">
        <w:rPr>
          <w:rFonts w:ascii="Times New Roman" w:hAnsi="Times New Roman" w:eastAsia="Times New Roman" w:cs="Times New Roman"/>
          <w:color w:val="000000" w:themeColor="text1"/>
        </w:rPr>
        <w:t xml:space="preserve">exposure to a </w:t>
      </w:r>
      <w:r w:rsidR="00A23E20">
        <w:rPr>
          <w:rFonts w:ascii="Times New Roman" w:hAnsi="Times New Roman" w:eastAsia="Times New Roman" w:cs="Times New Roman"/>
          <w:color w:val="000000" w:themeColor="text1"/>
        </w:rPr>
        <w:t>broa</w:t>
      </w:r>
      <w:r w:rsidR="005D3C21">
        <w:rPr>
          <w:rFonts w:ascii="Times New Roman" w:hAnsi="Times New Roman" w:eastAsia="Times New Roman" w:cs="Times New Roman"/>
          <w:color w:val="000000" w:themeColor="text1"/>
        </w:rPr>
        <w:t>der range of material would eventually refine their taste.</w:t>
      </w:r>
      <w:r w:rsidRPr="00E34128" w:rsidR="005D3C21">
        <w:rPr>
          <w:rFonts w:ascii="Times New Roman" w:hAnsi="Times New Roman" w:eastAsia="Times New Roman" w:cs="Times New Roman"/>
          <w:color w:val="000000" w:themeColor="text1"/>
        </w:rPr>
        <w:t xml:space="preserve"> </w:t>
      </w:r>
      <w:r w:rsidRPr="00E34128" w:rsidR="0023222D">
        <w:rPr>
          <w:rFonts w:ascii="Times New Roman" w:hAnsi="Times New Roman" w:eastAsia="Times New Roman" w:cs="Times New Roman"/>
          <w:color w:val="000000" w:themeColor="text1"/>
        </w:rPr>
        <w:t>Ticknor and Everett were confident that as the library gained public favor, it would expand in size and scope, eventually becoming a crucial component of the city's educational framework. They also believed that patrons initially drawn in by popular literature would eventually refine their tastes and seek out more intellectually stimulating material</w:t>
      </w:r>
      <w:r w:rsidRPr="00E34128" w:rsidR="007A0B0C">
        <w:rPr>
          <w:rFonts w:ascii="Times New Roman" w:hAnsi="Times New Roman" w:eastAsia="Times New Roman" w:cs="Times New Roman"/>
          <w:color w:val="000000" w:themeColor="text1"/>
        </w:rPr>
        <w:t xml:space="preserve"> (Boston Public Library, 1852)</w:t>
      </w:r>
      <w:r w:rsidRPr="00E34128" w:rsidR="0023222D">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 </w:t>
      </w:r>
      <w:r w:rsidRPr="00E34128" w:rsidR="007A0B0C">
        <w:rPr>
          <w:rFonts w:ascii="Times New Roman" w:hAnsi="Times New Roman" w:eastAsia="Times New Roman" w:cs="Times New Roman"/>
          <w:color w:val="000000" w:themeColor="text1"/>
        </w:rPr>
        <w:t>Ticknor and Everett</w:t>
      </w:r>
      <w:r w:rsidRPr="00E34128" w:rsidR="0023222D">
        <w:rPr>
          <w:rFonts w:ascii="Times New Roman" w:hAnsi="Times New Roman" w:eastAsia="Times New Roman" w:cs="Times New Roman"/>
          <w:color w:val="000000" w:themeColor="text1"/>
        </w:rPr>
        <w:t xml:space="preserve"> believed </w:t>
      </w:r>
      <w:r w:rsidRPr="00E34128">
        <w:rPr>
          <w:rFonts w:ascii="Times New Roman" w:hAnsi="Times New Roman" w:eastAsia="Times New Roman" w:cs="Times New Roman"/>
          <w:color w:val="000000" w:themeColor="text1"/>
        </w:rPr>
        <w:t>that by providing the</w:t>
      </w:r>
      <w:r w:rsidR="00A72D9D">
        <w:rPr>
          <w:rFonts w:ascii="Times New Roman" w:hAnsi="Times New Roman" w:eastAsia="Times New Roman" w:cs="Times New Roman"/>
          <w:color w:val="000000" w:themeColor="text1"/>
        </w:rPr>
        <w:t xml:space="preserve"> public with a</w:t>
      </w:r>
      <w:r w:rsidRPr="00E34128">
        <w:rPr>
          <w:rFonts w:ascii="Times New Roman" w:hAnsi="Times New Roman" w:eastAsia="Times New Roman" w:cs="Times New Roman"/>
          <w:color w:val="000000" w:themeColor="text1"/>
        </w:rPr>
        <w:t xml:space="preserve"> library, they were offering individuals an opportunity to improve themselves.</w:t>
      </w:r>
      <w:r w:rsidR="00A72D9D">
        <w:rPr>
          <w:rFonts w:ascii="Times New Roman" w:hAnsi="Times New Roman" w:eastAsia="Times New Roman" w:cs="Times New Roman"/>
          <w:color w:val="000000" w:themeColor="text1"/>
        </w:rPr>
        <w:t xml:space="preserve"> </w:t>
      </w:r>
    </w:p>
    <w:p w:rsidRPr="00E34128" w:rsidR="14AB01E4" w:rsidP="009B242B" w:rsidRDefault="000228FE" w14:paraId="42003AB4" w14:textId="4B9A6418">
      <w:pPr>
        <w:shd w:val="clear" w:color="auto" w:fill="FFFFFF" w:themeFill="background1"/>
        <w:spacing w:after="0" w:line="480" w:lineRule="auto"/>
        <w:ind w:firstLine="72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James M. </w:t>
      </w:r>
      <w:r w:rsidRPr="00E34128" w:rsidR="14AB01E4">
        <w:rPr>
          <w:rFonts w:ascii="Times New Roman" w:hAnsi="Times New Roman" w:eastAsia="Times New Roman" w:cs="Times New Roman"/>
          <w:color w:val="000000" w:themeColor="text1"/>
        </w:rPr>
        <w:t>Hubbard</w:t>
      </w:r>
      <w:r w:rsidRPr="00E34128" w:rsidR="00BF129B">
        <w:rPr>
          <w:rFonts w:ascii="Times New Roman" w:hAnsi="Times New Roman" w:eastAsia="Times New Roman" w:cs="Times New Roman"/>
          <w:color w:val="000000" w:themeColor="text1"/>
        </w:rPr>
        <w:t>, cataloger at the Boston Public Library,</w:t>
      </w:r>
      <w:r w:rsidRPr="00E34128" w:rsidR="14AB01E4">
        <w:rPr>
          <w:rFonts w:ascii="Times New Roman" w:hAnsi="Times New Roman" w:eastAsia="Times New Roman" w:cs="Times New Roman"/>
          <w:color w:val="000000" w:themeColor="text1"/>
        </w:rPr>
        <w:t xml:space="preserve"> reflected on the impact and role of the public library in society four decades after the opening of the Boston Public Library</w:t>
      </w:r>
      <w:r w:rsidRPr="00E34128" w:rsidR="00DF6EDE">
        <w:rPr>
          <w:rFonts w:ascii="Times New Roman" w:hAnsi="Times New Roman" w:eastAsia="Times New Roman" w:cs="Times New Roman"/>
          <w:color w:val="000000" w:themeColor="text1"/>
        </w:rPr>
        <w:t xml:space="preserve"> in his </w:t>
      </w:r>
      <w:r w:rsidRPr="00E34128" w:rsidR="00436D34">
        <w:rPr>
          <w:rFonts w:ascii="Times New Roman" w:hAnsi="Times New Roman" w:eastAsia="Times New Roman" w:cs="Times New Roman"/>
          <w:color w:val="000000" w:themeColor="text1"/>
        </w:rPr>
        <w:t>1889 article “Are Public Libraries Public Blessings?”</w:t>
      </w:r>
      <w:r w:rsidRPr="00E34128" w:rsidR="14AB01E4">
        <w:rPr>
          <w:rFonts w:ascii="Times New Roman" w:hAnsi="Times New Roman" w:eastAsia="Times New Roman" w:cs="Times New Roman"/>
          <w:color w:val="000000" w:themeColor="text1"/>
        </w:rPr>
        <w:t xml:space="preserve"> Hubbard initiates the discussion by outlining the library's role, as envisioned by the founders, to make literature accessible to all. He also emphasize</w:t>
      </w:r>
      <w:r w:rsidR="00860944">
        <w:rPr>
          <w:rFonts w:ascii="Times New Roman" w:hAnsi="Times New Roman" w:eastAsia="Times New Roman" w:cs="Times New Roman"/>
          <w:color w:val="000000" w:themeColor="text1"/>
        </w:rPr>
        <w:t>d</w:t>
      </w:r>
      <w:r w:rsidRPr="00E34128" w:rsidR="14AB01E4">
        <w:rPr>
          <w:rFonts w:ascii="Times New Roman" w:hAnsi="Times New Roman" w:eastAsia="Times New Roman" w:cs="Times New Roman"/>
          <w:color w:val="000000" w:themeColor="text1"/>
        </w:rPr>
        <w:t xml:space="preserve"> the library's place in the community alongside schools and churches, both acting as moral and intellectual forces. However, he suggests that </w:t>
      </w:r>
      <w:r w:rsidRPr="00E34128" w:rsidR="000E5D10">
        <w:rPr>
          <w:rFonts w:ascii="Times New Roman" w:hAnsi="Times New Roman" w:eastAsia="Times New Roman" w:cs="Times New Roman"/>
          <w:color w:val="000000" w:themeColor="text1"/>
        </w:rPr>
        <w:t xml:space="preserve">by the late 1880s, the </w:t>
      </w:r>
      <w:r w:rsidRPr="00E34128" w:rsidR="14AB01E4">
        <w:rPr>
          <w:rFonts w:ascii="Times New Roman" w:hAnsi="Times New Roman" w:eastAsia="Times New Roman" w:cs="Times New Roman"/>
          <w:color w:val="000000" w:themeColor="text1"/>
        </w:rPr>
        <w:t>public librar</w:t>
      </w:r>
      <w:r w:rsidRPr="00E34128" w:rsidR="000E5D10">
        <w:rPr>
          <w:rFonts w:ascii="Times New Roman" w:hAnsi="Times New Roman" w:eastAsia="Times New Roman" w:cs="Times New Roman"/>
          <w:color w:val="000000" w:themeColor="text1"/>
        </w:rPr>
        <w:t>y</w:t>
      </w:r>
      <w:r w:rsidRPr="00E34128" w:rsidR="14AB01E4">
        <w:rPr>
          <w:rFonts w:ascii="Times New Roman" w:hAnsi="Times New Roman" w:eastAsia="Times New Roman" w:cs="Times New Roman"/>
          <w:color w:val="000000" w:themeColor="text1"/>
        </w:rPr>
        <w:t xml:space="preserve"> had strayed from </w:t>
      </w:r>
      <w:r w:rsidRPr="00E34128" w:rsidR="000E5D10">
        <w:rPr>
          <w:rFonts w:ascii="Times New Roman" w:hAnsi="Times New Roman" w:eastAsia="Times New Roman" w:cs="Times New Roman"/>
          <w:color w:val="000000" w:themeColor="text1"/>
        </w:rPr>
        <w:t>its</w:t>
      </w:r>
      <w:r w:rsidRPr="00E34128" w:rsidR="14AB01E4">
        <w:rPr>
          <w:rFonts w:ascii="Times New Roman" w:hAnsi="Times New Roman" w:eastAsia="Times New Roman" w:cs="Times New Roman"/>
          <w:color w:val="000000" w:themeColor="text1"/>
        </w:rPr>
        <w:t xml:space="preserve"> educational mission, becoming </w:t>
      </w:r>
      <w:r w:rsidRPr="00E34128" w:rsidR="000E5D10">
        <w:rPr>
          <w:rFonts w:ascii="Times New Roman" w:hAnsi="Times New Roman" w:eastAsia="Times New Roman" w:cs="Times New Roman"/>
          <w:color w:val="000000" w:themeColor="text1"/>
        </w:rPr>
        <w:t>a venue</w:t>
      </w:r>
      <w:r w:rsidRPr="00E34128" w:rsidR="14AB01E4">
        <w:rPr>
          <w:rFonts w:ascii="Times New Roman" w:hAnsi="Times New Roman" w:eastAsia="Times New Roman" w:cs="Times New Roman"/>
          <w:color w:val="000000" w:themeColor="text1"/>
        </w:rPr>
        <w:t xml:space="preserve"> for entertainment. He supports this by citing the high circulation of fiction, which constituted </w:t>
      </w:r>
      <w:r w:rsidRPr="00E34128" w:rsidR="00BF129B">
        <w:rPr>
          <w:rFonts w:ascii="Times New Roman" w:hAnsi="Times New Roman" w:eastAsia="Times New Roman" w:cs="Times New Roman"/>
          <w:color w:val="000000" w:themeColor="text1"/>
        </w:rPr>
        <w:t>most of</w:t>
      </w:r>
      <w:r w:rsidRPr="00E34128" w:rsidR="14AB01E4">
        <w:rPr>
          <w:rFonts w:ascii="Times New Roman" w:hAnsi="Times New Roman" w:eastAsia="Times New Roman" w:cs="Times New Roman"/>
          <w:color w:val="000000" w:themeColor="text1"/>
        </w:rPr>
        <w:t xml:space="preserve"> the materials circulated. He </w:t>
      </w:r>
      <w:r w:rsidR="00C112E3">
        <w:rPr>
          <w:rFonts w:ascii="Times New Roman" w:hAnsi="Times New Roman" w:eastAsia="Times New Roman" w:cs="Times New Roman"/>
          <w:color w:val="000000" w:themeColor="text1"/>
        </w:rPr>
        <w:t xml:space="preserve">was </w:t>
      </w:r>
      <w:r w:rsidRPr="00E34128" w:rsidR="14AB01E4">
        <w:rPr>
          <w:rFonts w:ascii="Times New Roman" w:hAnsi="Times New Roman" w:eastAsia="Times New Roman" w:cs="Times New Roman"/>
          <w:color w:val="000000" w:themeColor="text1"/>
        </w:rPr>
        <w:t xml:space="preserve">especially concerned with the high percentage of fictional children's books. Hubbard credits this to the indiscriminate purchase of inexpensive dime novels, arguing that those of questionable moral value are too accessible. He proposed reforms to ensure libraries fulfill their role as educational institutions within the community. </w:t>
      </w:r>
    </w:p>
    <w:p w:rsidRPr="00E34128" w:rsidR="14AB01E4" w:rsidP="00980998" w:rsidRDefault="14AB01E4" w14:paraId="10C4A07C" w14:textId="02A0BF88">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Hubbard's criticism of the types of books available reflects </w:t>
      </w:r>
      <w:r w:rsidR="00C63254">
        <w:rPr>
          <w:rFonts w:ascii="Times New Roman" w:hAnsi="Times New Roman" w:eastAsia="Times New Roman" w:cs="Times New Roman"/>
          <w:color w:val="000000" w:themeColor="text1"/>
        </w:rPr>
        <w:t>the Boston elite’s</w:t>
      </w:r>
      <w:r w:rsidRPr="00E34128">
        <w:rPr>
          <w:rFonts w:ascii="Times New Roman" w:hAnsi="Times New Roman" w:eastAsia="Times New Roman" w:cs="Times New Roman"/>
          <w:color w:val="000000" w:themeColor="text1"/>
        </w:rPr>
        <w:t xml:space="preserve"> perceived societal responsibilities of public institutions during that period. </w:t>
      </w:r>
      <w:r w:rsidRPr="00E34128" w:rsidR="007A0B0C">
        <w:rPr>
          <w:rFonts w:ascii="Times New Roman" w:hAnsi="Times New Roman" w:eastAsia="Times New Roman" w:cs="Times New Roman"/>
          <w:color w:val="000000" w:themeColor="text1"/>
        </w:rPr>
        <w:t>Harris</w:t>
      </w:r>
      <w:r w:rsidRPr="00E34128">
        <w:rPr>
          <w:rFonts w:ascii="Times New Roman" w:hAnsi="Times New Roman" w:eastAsia="Times New Roman" w:cs="Times New Roman"/>
          <w:color w:val="000000" w:themeColor="text1"/>
        </w:rPr>
        <w:t xml:space="preserve"> argued that the Brahmins saw the library </w:t>
      </w:r>
      <w:proofErr w:type="gramStart"/>
      <w:r w:rsidRPr="00E34128">
        <w:rPr>
          <w:rFonts w:ascii="Times New Roman" w:hAnsi="Times New Roman" w:eastAsia="Times New Roman" w:cs="Times New Roman"/>
          <w:color w:val="000000" w:themeColor="text1"/>
        </w:rPr>
        <w:t>as a means to</w:t>
      </w:r>
      <w:proofErr w:type="gramEnd"/>
      <w:r w:rsidRPr="00E34128">
        <w:rPr>
          <w:rFonts w:ascii="Times New Roman" w:hAnsi="Times New Roman" w:eastAsia="Times New Roman" w:cs="Times New Roman"/>
          <w:color w:val="000000" w:themeColor="text1"/>
        </w:rPr>
        <w:t xml:space="preserve"> reinforce their values and promote social improvement, which is </w:t>
      </w:r>
      <w:r w:rsidRPr="00E34128">
        <w:rPr>
          <w:rFonts w:ascii="Times New Roman" w:hAnsi="Times New Roman" w:eastAsia="Times New Roman" w:cs="Times New Roman"/>
          <w:color w:val="000000" w:themeColor="text1"/>
        </w:rPr>
        <w:t>supported by Hubbard's critique of the selection of books, especially novels, and their lack of moral standards</w:t>
      </w:r>
      <w:r w:rsidRPr="00E34128" w:rsidR="007A0B0C">
        <w:rPr>
          <w:rFonts w:ascii="Times New Roman" w:hAnsi="Times New Roman" w:eastAsia="Times New Roman" w:cs="Times New Roman"/>
          <w:color w:val="000000" w:themeColor="text1"/>
        </w:rPr>
        <w:t xml:space="preserve"> (</w:t>
      </w:r>
      <w:r w:rsidRPr="00E34128" w:rsidR="002874CE">
        <w:rPr>
          <w:rFonts w:ascii="Times New Roman" w:hAnsi="Times New Roman" w:eastAsia="Times New Roman" w:cs="Times New Roman"/>
          <w:color w:val="000000" w:themeColor="text1"/>
        </w:rPr>
        <w:t>Harris, 1974, 197</w:t>
      </w:r>
      <w:r w:rsidRPr="00E34128" w:rsidR="00980998">
        <w:rPr>
          <w:rFonts w:ascii="Times New Roman" w:hAnsi="Times New Roman" w:eastAsia="Times New Roman" w:cs="Times New Roman"/>
          <w:color w:val="000000" w:themeColor="text1"/>
        </w:rPr>
        <w:t>6</w:t>
      </w:r>
      <w:r w:rsidRPr="00E34128" w:rsidR="007A0B0C">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Overall, Hubbard's perspectives provide timely insight into Boston's social dynamics.</w:t>
      </w:r>
    </w:p>
    <w:p w:rsidRPr="00E34128" w:rsidR="009E64C9" w:rsidP="009B242B" w:rsidRDefault="14AB01E4" w14:paraId="23F34955" w14:textId="44656E08">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Hubbard’s perspective also reflects </w:t>
      </w:r>
      <w:r w:rsidRPr="00E34128" w:rsidR="00354B3C">
        <w:rPr>
          <w:rFonts w:ascii="Times New Roman" w:hAnsi="Times New Roman" w:eastAsia="Times New Roman" w:cs="Times New Roman"/>
          <w:color w:val="000000" w:themeColor="text1"/>
        </w:rPr>
        <w:t xml:space="preserve">the </w:t>
      </w:r>
      <w:r w:rsidRPr="00E34128">
        <w:rPr>
          <w:rFonts w:ascii="Times New Roman" w:hAnsi="Times New Roman" w:eastAsia="Times New Roman" w:cs="Times New Roman"/>
          <w:color w:val="000000" w:themeColor="text1"/>
        </w:rPr>
        <w:t xml:space="preserve">changing </w:t>
      </w:r>
      <w:r w:rsidRPr="00E34128" w:rsidR="004C1E80">
        <w:rPr>
          <w:rFonts w:ascii="Times New Roman" w:hAnsi="Times New Roman" w:eastAsia="Times New Roman" w:cs="Times New Roman"/>
          <w:color w:val="000000" w:themeColor="text1"/>
        </w:rPr>
        <w:t xml:space="preserve">attitudes towards immigration </w:t>
      </w:r>
      <w:r w:rsidRPr="00E34128">
        <w:rPr>
          <w:rFonts w:ascii="Times New Roman" w:hAnsi="Times New Roman" w:eastAsia="Times New Roman" w:cs="Times New Roman"/>
          <w:color w:val="000000" w:themeColor="text1"/>
        </w:rPr>
        <w:t xml:space="preserve">in the community as the century progressed. While the Boston Brahmin had initially actively encouraged industrialization and welcomed immigration, as the century progressed, they started to have reservations as the influx of new arrivals threatened the stability of their society. </w:t>
      </w:r>
      <w:r w:rsidRPr="00110CF6" w:rsidR="00110CF6">
        <w:rPr>
          <w:rFonts w:ascii="Times New Roman" w:hAnsi="Times New Roman" w:eastAsia="Times New Roman" w:cs="Times New Roman"/>
          <w:color w:val="000000" w:themeColor="text1"/>
        </w:rPr>
        <w:t>Jones (</w:t>
      </w:r>
      <w:r w:rsidR="00021A72">
        <w:rPr>
          <w:rFonts w:ascii="Times New Roman" w:hAnsi="Times New Roman" w:eastAsia="Times New Roman" w:cs="Times New Roman"/>
          <w:color w:val="000000" w:themeColor="text1"/>
        </w:rPr>
        <w:t>2017</w:t>
      </w:r>
      <w:r w:rsidRPr="00110CF6" w:rsidR="00110CF6">
        <w:rPr>
          <w:rFonts w:ascii="Times New Roman" w:hAnsi="Times New Roman" w:eastAsia="Times New Roman" w:cs="Times New Roman"/>
          <w:color w:val="000000" w:themeColor="text1"/>
        </w:rPr>
        <w:t xml:space="preserve">) contends that the library was initially conceived for the </w:t>
      </w:r>
      <w:r w:rsidR="00591C1B">
        <w:rPr>
          <w:rFonts w:ascii="Times New Roman" w:hAnsi="Times New Roman" w:eastAsia="Times New Roman" w:cs="Times New Roman"/>
          <w:color w:val="000000" w:themeColor="text1"/>
        </w:rPr>
        <w:t xml:space="preserve">well-mannered, </w:t>
      </w:r>
      <w:r w:rsidR="00021A72">
        <w:rPr>
          <w:rFonts w:ascii="Times New Roman" w:hAnsi="Times New Roman" w:eastAsia="Times New Roman" w:cs="Times New Roman"/>
          <w:color w:val="000000" w:themeColor="text1"/>
        </w:rPr>
        <w:t xml:space="preserve">if not already </w:t>
      </w:r>
      <w:r w:rsidRPr="00110CF6" w:rsidR="00110CF6">
        <w:rPr>
          <w:rFonts w:ascii="Times New Roman" w:hAnsi="Times New Roman" w:eastAsia="Times New Roman" w:cs="Times New Roman"/>
          <w:color w:val="000000" w:themeColor="text1"/>
        </w:rPr>
        <w:t>middle-class</w:t>
      </w:r>
      <w:r w:rsidR="00021A72">
        <w:rPr>
          <w:rFonts w:ascii="Times New Roman" w:hAnsi="Times New Roman" w:eastAsia="Times New Roman" w:cs="Times New Roman"/>
          <w:color w:val="000000" w:themeColor="text1"/>
        </w:rPr>
        <w:t>, patron looking to improve themselves</w:t>
      </w:r>
      <w:r w:rsidR="00A23E20">
        <w:rPr>
          <w:rFonts w:ascii="Times New Roman" w:hAnsi="Times New Roman" w:eastAsia="Times New Roman" w:cs="Times New Roman"/>
          <w:color w:val="000000" w:themeColor="text1"/>
        </w:rPr>
        <w:t>. However,</w:t>
      </w:r>
      <w:r w:rsidR="00021A72">
        <w:rPr>
          <w:rFonts w:ascii="Times New Roman" w:hAnsi="Times New Roman" w:eastAsia="Times New Roman" w:cs="Times New Roman"/>
          <w:color w:val="000000" w:themeColor="text1"/>
        </w:rPr>
        <w:t xml:space="preserve"> by the end of the 19th century, its user </w:t>
      </w:r>
      <w:r w:rsidRPr="00110CF6" w:rsidR="00110CF6">
        <w:rPr>
          <w:rFonts w:ascii="Times New Roman" w:hAnsi="Times New Roman" w:eastAsia="Times New Roman" w:cs="Times New Roman"/>
          <w:color w:val="000000" w:themeColor="text1"/>
        </w:rPr>
        <w:t>base had transitioned to include newly arriving immigrants.</w:t>
      </w:r>
      <w:r w:rsidR="00110CF6">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Solomon</w:t>
      </w:r>
      <w:r w:rsidRPr="00E34128" w:rsidR="00797A77">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(1952) traces the transformation of New England from a cultural hub to a region where restrictive immigration policies gained favor towards the end of the 19th century, noting the Civil War as the turning point. Post-war, the Brahmins observed </w:t>
      </w:r>
      <w:r w:rsidR="00791294">
        <w:rPr>
          <w:rFonts w:ascii="Times New Roman" w:hAnsi="Times New Roman" w:eastAsia="Times New Roman" w:cs="Times New Roman"/>
          <w:color w:val="000000" w:themeColor="text1"/>
        </w:rPr>
        <w:t>their region's industrial and demographic transformation and</w:t>
      </w:r>
      <w:r w:rsidRPr="00E34128">
        <w:rPr>
          <w:rFonts w:ascii="Times New Roman" w:hAnsi="Times New Roman" w:eastAsia="Times New Roman" w:cs="Times New Roman"/>
          <w:color w:val="000000" w:themeColor="text1"/>
        </w:rPr>
        <w:t xml:space="preserve"> a decline in their societal influence and the cultural ideals they held dear.</w:t>
      </w:r>
      <w:r w:rsidRPr="00E34128" w:rsidR="007A1196">
        <w:rPr>
          <w:rFonts w:ascii="Times New Roman" w:hAnsi="Times New Roman" w:eastAsia="Times New Roman" w:cs="Times New Roman"/>
          <w:color w:val="000000" w:themeColor="text1"/>
        </w:rPr>
        <w:t xml:space="preserve"> </w:t>
      </w:r>
      <w:r w:rsidRPr="00E34128" w:rsidR="00E0428D">
        <w:rPr>
          <w:rFonts w:ascii="Times New Roman" w:hAnsi="Times New Roman" w:eastAsia="Times New Roman" w:cs="Times New Roman"/>
          <w:color w:val="000000" w:themeColor="text1"/>
        </w:rPr>
        <w:t xml:space="preserve">As the century progressed, </w:t>
      </w:r>
      <w:r w:rsidRPr="00E34128" w:rsidR="00102B6F">
        <w:rPr>
          <w:rFonts w:ascii="Times New Roman" w:hAnsi="Times New Roman" w:eastAsia="Times New Roman" w:cs="Times New Roman"/>
          <w:color w:val="000000" w:themeColor="text1"/>
        </w:rPr>
        <w:t xml:space="preserve">their view that they no longer </w:t>
      </w:r>
      <w:r w:rsidRPr="00E34128" w:rsidR="00673B7A">
        <w:rPr>
          <w:rFonts w:ascii="Times New Roman" w:hAnsi="Times New Roman" w:eastAsia="Times New Roman" w:cs="Times New Roman"/>
          <w:color w:val="000000" w:themeColor="text1"/>
        </w:rPr>
        <w:t>shared the same common values</w:t>
      </w:r>
      <w:r w:rsidRPr="00E34128" w:rsidR="00102B6F">
        <w:rPr>
          <w:rFonts w:ascii="Times New Roman" w:hAnsi="Times New Roman" w:eastAsia="Times New Roman" w:cs="Times New Roman"/>
          <w:color w:val="000000" w:themeColor="text1"/>
        </w:rPr>
        <w:t xml:space="preserve"> was reinforced</w:t>
      </w:r>
      <w:r w:rsidRPr="00E34128" w:rsidR="00673B7A">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They felt a</w:t>
      </w:r>
      <w:r w:rsidRPr="00E34128" w:rsidR="00102B6F">
        <w:rPr>
          <w:rFonts w:ascii="Times New Roman" w:hAnsi="Times New Roman" w:eastAsia="Times New Roman" w:cs="Times New Roman"/>
          <w:color w:val="000000" w:themeColor="text1"/>
        </w:rPr>
        <w:t xml:space="preserve">n increasing </w:t>
      </w:r>
      <w:r w:rsidRPr="00E34128">
        <w:rPr>
          <w:rFonts w:ascii="Times New Roman" w:hAnsi="Times New Roman" w:eastAsia="Times New Roman" w:cs="Times New Roman"/>
          <w:color w:val="000000" w:themeColor="text1"/>
        </w:rPr>
        <w:t>need to assert their influence to maintain their societal standing and preserve what they perceived as the cultural and moral integrity of New England society</w:t>
      </w:r>
      <w:r w:rsidRPr="00E34128" w:rsidR="00D32A52">
        <w:rPr>
          <w:rFonts w:ascii="Times New Roman" w:hAnsi="Times New Roman" w:eastAsia="Times New Roman" w:cs="Times New Roman"/>
          <w:color w:val="000000" w:themeColor="text1"/>
        </w:rPr>
        <w:t xml:space="preserve"> (Solomon, 1952)</w:t>
      </w:r>
      <w:r w:rsidRPr="00E34128">
        <w:rPr>
          <w:rFonts w:ascii="Times New Roman" w:hAnsi="Times New Roman" w:eastAsia="Times New Roman" w:cs="Times New Roman"/>
          <w:color w:val="000000" w:themeColor="text1"/>
        </w:rPr>
        <w:t xml:space="preserve">. </w:t>
      </w:r>
      <w:r w:rsidRPr="00E34128" w:rsidR="002B106C">
        <w:rPr>
          <w:rFonts w:ascii="Times New Roman" w:hAnsi="Times New Roman" w:eastAsia="Times New Roman" w:cs="Times New Roman"/>
          <w:color w:val="000000" w:themeColor="text1"/>
        </w:rPr>
        <w:t xml:space="preserve">So, </w:t>
      </w:r>
      <w:r w:rsidR="002B32AB">
        <w:rPr>
          <w:rFonts w:ascii="Times New Roman" w:hAnsi="Times New Roman" w:eastAsia="Times New Roman" w:cs="Times New Roman"/>
          <w:color w:val="000000" w:themeColor="text1"/>
        </w:rPr>
        <w:t>asserting a stronger message through the construction of the newest library building became more important</w:t>
      </w:r>
      <w:r w:rsidRPr="00E34128" w:rsidR="002B106C">
        <w:rPr>
          <w:rFonts w:ascii="Times New Roman" w:hAnsi="Times New Roman" w:eastAsia="Times New Roman" w:cs="Times New Roman"/>
          <w:color w:val="000000" w:themeColor="text1"/>
        </w:rPr>
        <w:t xml:space="preserve">. </w:t>
      </w:r>
    </w:p>
    <w:p w:rsidRPr="00E34128" w:rsidR="00C04276" w:rsidP="009B242B" w:rsidRDefault="279BA7D5" w14:paraId="7FAD50B0" w14:textId="0D2DC4AA">
      <w:pPr>
        <w:shd w:val="clear" w:color="auto" w:fill="FFFFFF" w:themeFill="background1"/>
        <w:spacing w:after="0" w:line="480" w:lineRule="auto"/>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Architectural and Cultural Significance</w:t>
      </w:r>
      <w:r w:rsidRPr="00E34128" w:rsidR="00E219E7">
        <w:rPr>
          <w:rFonts w:ascii="Times New Roman" w:hAnsi="Times New Roman" w:eastAsia="Times New Roman" w:cs="Times New Roman"/>
          <w:b/>
          <w:bCs/>
          <w:color w:val="000000" w:themeColor="text1"/>
        </w:rPr>
        <w:t xml:space="preserve">: </w:t>
      </w:r>
      <w:r w:rsidRPr="00E34128">
        <w:rPr>
          <w:rFonts w:ascii="Times New Roman" w:hAnsi="Times New Roman" w:eastAsia="Times New Roman" w:cs="Times New Roman"/>
          <w:b/>
          <w:bCs/>
          <w:color w:val="000000" w:themeColor="text1"/>
        </w:rPr>
        <w:t>Copley Square</w:t>
      </w:r>
    </w:p>
    <w:p w:rsidRPr="00EF046C" w:rsidR="00EF046C" w:rsidP="00EF046C" w:rsidRDefault="279BA7D5" w14:paraId="06CF16C4" w14:textId="7D1DE173">
      <w:pPr>
        <w:shd w:val="clear" w:color="auto" w:fill="FFFFFF" w:themeFill="background1"/>
        <w:spacing w:after="0" w:line="480" w:lineRule="auto"/>
        <w:ind w:firstLine="720"/>
        <w:rPr>
          <w:rFonts w:ascii="Times New Roman" w:hAnsi="Times New Roman" w:eastAsia="Times New Roman" w:cs="Times New Roman"/>
          <w:color w:val="00B050"/>
        </w:rPr>
      </w:pPr>
      <w:r w:rsidRPr="00E34128">
        <w:rPr>
          <w:rFonts w:ascii="Times New Roman" w:hAnsi="Times New Roman" w:eastAsia="Times New Roman" w:cs="Times New Roman"/>
          <w:color w:val="000000" w:themeColor="text1"/>
        </w:rPr>
        <w:t>In the four decades between the opening of the library at Boylston Street and the new location at Copley Square in 1895, not only did the demographic and the perceived social values of the city change</w:t>
      </w:r>
      <w:r w:rsidR="006250F1">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 but also the physical space</w:t>
      </w:r>
      <w:r w:rsidR="006250F1">
        <w:rPr>
          <w:rFonts w:ascii="Times New Roman" w:hAnsi="Times New Roman" w:eastAsia="Times New Roman" w:cs="Times New Roman"/>
          <w:color w:val="000000" w:themeColor="text1"/>
        </w:rPr>
        <w:t xml:space="preserve"> of the city</w:t>
      </w:r>
      <w:r w:rsidRPr="00E34128">
        <w:rPr>
          <w:rFonts w:ascii="Times New Roman" w:hAnsi="Times New Roman" w:eastAsia="Times New Roman" w:cs="Times New Roman"/>
          <w:color w:val="000000" w:themeColor="text1"/>
        </w:rPr>
        <w:t xml:space="preserve">. Efforts to fill in the marshy Back Bay </w:t>
      </w:r>
      <w:r w:rsidRPr="00E34128">
        <w:rPr>
          <w:rFonts w:ascii="Times New Roman" w:hAnsi="Times New Roman" w:eastAsia="Times New Roman" w:cs="Times New Roman"/>
          <w:color w:val="000000" w:themeColor="text1"/>
        </w:rPr>
        <w:t>area had resulted in a new neighborhood, insulated from the rapidly changing portions of the city by a park (</w:t>
      </w:r>
      <w:proofErr w:type="spellStart"/>
      <w:r w:rsidRPr="00E34128">
        <w:rPr>
          <w:rFonts w:ascii="Times New Roman" w:hAnsi="Times New Roman" w:eastAsia="Times New Roman" w:cs="Times New Roman"/>
          <w:color w:val="000000" w:themeColor="text1"/>
        </w:rPr>
        <w:t>Fitcher</w:t>
      </w:r>
      <w:proofErr w:type="spellEnd"/>
      <w:r w:rsidRPr="00E34128">
        <w:rPr>
          <w:rFonts w:ascii="Times New Roman" w:hAnsi="Times New Roman" w:eastAsia="Times New Roman" w:cs="Times New Roman"/>
          <w:color w:val="000000" w:themeColor="text1"/>
        </w:rPr>
        <w:t>,</w:t>
      </w:r>
      <w:r w:rsidRPr="00E34128" w:rsidR="00D32A52">
        <w:rPr>
          <w:rFonts w:ascii="Times New Roman" w:hAnsi="Times New Roman" w:eastAsia="Times New Roman" w:cs="Times New Roman"/>
          <w:color w:val="000000" w:themeColor="text1"/>
        </w:rPr>
        <w:t xml:space="preserve"> 2002, p.</w:t>
      </w:r>
      <w:r w:rsidRPr="00E34128">
        <w:rPr>
          <w:rFonts w:ascii="Times New Roman" w:hAnsi="Times New Roman" w:eastAsia="Times New Roman" w:cs="Times New Roman"/>
          <w:color w:val="000000" w:themeColor="text1"/>
        </w:rPr>
        <w:t xml:space="preserve"> 44). The construction of prominent landmarks like Trinity Church, New Old South Church, and the Museum of Fine Arts significantly shaped the cultural and architectural landscape of the Back Bay neighborhood, and the neighborhood became </w:t>
      </w:r>
      <w:r w:rsidRPr="00156403">
        <w:rPr>
          <w:rFonts w:ascii="Times New Roman" w:hAnsi="Times New Roman" w:eastAsia="Times New Roman" w:cs="Times New Roman"/>
          <w:color w:val="000000" w:themeColor="text1"/>
        </w:rPr>
        <w:t>synonymous with the Boston Brahmins</w:t>
      </w:r>
      <w:r w:rsidRPr="00156403" w:rsidR="00EE3D9F">
        <w:rPr>
          <w:rFonts w:ascii="Times New Roman" w:hAnsi="Times New Roman" w:eastAsia="Times New Roman" w:cs="Times New Roman"/>
          <w:color w:val="000000" w:themeColor="text1"/>
        </w:rPr>
        <w:t xml:space="preserve"> (</w:t>
      </w:r>
      <w:r w:rsidRPr="00156403" w:rsidR="00D32A52">
        <w:rPr>
          <w:rFonts w:ascii="Times New Roman" w:hAnsi="Times New Roman" w:eastAsia="Times New Roman" w:cs="Times New Roman"/>
          <w:color w:val="000000" w:themeColor="text1"/>
        </w:rPr>
        <w:t>Fitcher, 2002</w:t>
      </w:r>
      <w:r w:rsidRPr="00156403" w:rsidR="00DD25CB">
        <w:rPr>
          <w:rFonts w:ascii="Times New Roman" w:hAnsi="Times New Roman" w:eastAsia="Times New Roman" w:cs="Times New Roman"/>
          <w:color w:val="000000" w:themeColor="text1"/>
        </w:rPr>
        <w:t>)</w:t>
      </w:r>
      <w:r w:rsidRPr="00156403">
        <w:rPr>
          <w:rFonts w:ascii="Times New Roman" w:hAnsi="Times New Roman" w:eastAsia="Times New Roman" w:cs="Times New Roman"/>
          <w:color w:val="000000" w:themeColor="text1"/>
        </w:rPr>
        <w:t xml:space="preserve">. </w:t>
      </w:r>
      <w:r w:rsidRPr="00156403" w:rsidR="00156403">
        <w:rPr>
          <w:rFonts w:ascii="Times New Roman" w:hAnsi="Times New Roman" w:eastAsia="Times New Roman" w:cs="Times New Roman"/>
          <w:color w:val="000000" w:themeColor="text1"/>
        </w:rPr>
        <w:t xml:space="preserve">As the Back Bay area flourished with new construction and iconic landmarks, it became a symbol of the city's cultural and intellectual aspirations. </w:t>
      </w:r>
      <w:r w:rsidRPr="00156403">
        <w:rPr>
          <w:rFonts w:ascii="Times New Roman" w:hAnsi="Times New Roman" w:eastAsia="Times New Roman" w:cs="Times New Roman"/>
          <w:color w:val="000000" w:themeColor="text1"/>
        </w:rPr>
        <w:t>These landmarks</w:t>
      </w:r>
      <w:r w:rsidRPr="00E34128">
        <w:rPr>
          <w:rFonts w:ascii="Times New Roman" w:hAnsi="Times New Roman" w:eastAsia="Times New Roman" w:cs="Times New Roman"/>
          <w:color w:val="000000" w:themeColor="text1"/>
        </w:rPr>
        <w:t xml:space="preserve">, along with the new library building, </w:t>
      </w:r>
      <w:r w:rsidR="008F3F9A">
        <w:rPr>
          <w:rFonts w:ascii="Times New Roman" w:hAnsi="Times New Roman" w:eastAsia="Times New Roman" w:cs="Times New Roman"/>
          <w:color w:val="000000" w:themeColor="text1"/>
        </w:rPr>
        <w:t>reinforced</w:t>
      </w:r>
      <w:r w:rsidRPr="00E34128">
        <w:rPr>
          <w:rFonts w:ascii="Times New Roman" w:hAnsi="Times New Roman" w:eastAsia="Times New Roman" w:cs="Times New Roman"/>
          <w:color w:val="000000" w:themeColor="text1"/>
        </w:rPr>
        <w:t xml:space="preserve"> the Boston Brahmins' vision of their city as an intellectual and cultural hub, with the Back Bay neighborhood serving as a prime example.</w:t>
      </w:r>
      <w:r w:rsidR="00EF046C">
        <w:rPr>
          <w:rFonts w:ascii="Times New Roman" w:hAnsi="Times New Roman" w:eastAsia="Times New Roman" w:cs="Times New Roman"/>
          <w:color w:val="000000" w:themeColor="text1"/>
        </w:rPr>
        <w:t xml:space="preserve"> </w:t>
      </w:r>
    </w:p>
    <w:p w:rsidRPr="00E34128" w:rsidR="008D7DA8" w:rsidP="009B242B" w:rsidRDefault="008D7DA8" w14:paraId="5A36CC00" w14:textId="508CEE69">
      <w:pPr>
        <w:pStyle w:val="ListParagraph"/>
        <w:shd w:val="clear" w:color="auto" w:fill="FFFFFF" w:themeFill="background1"/>
        <w:spacing w:after="0" w:line="480" w:lineRule="auto"/>
        <w:ind w:left="0" w:firstLine="720"/>
        <w:rPr>
          <w:rFonts w:ascii="Times New Roman" w:hAnsi="Times New Roman" w:eastAsia="Times New Roman" w:cs="Times New Roman"/>
          <w:i/>
          <w:iCs/>
          <w:color w:val="000000" w:themeColor="text1"/>
        </w:rPr>
      </w:pPr>
      <w:r w:rsidRPr="00E34128">
        <w:rPr>
          <w:rFonts w:ascii="Times New Roman" w:hAnsi="Times New Roman" w:eastAsia="Times New Roman" w:cs="Times New Roman"/>
          <w:color w:val="000000" w:themeColor="text1"/>
        </w:rPr>
        <w:t>T</w:t>
      </w:r>
      <w:r w:rsidRPr="00E34128" w:rsidR="01D37EC9">
        <w:rPr>
          <w:rFonts w:ascii="Times New Roman" w:hAnsi="Times New Roman" w:eastAsia="Times New Roman" w:cs="Times New Roman"/>
          <w:color w:val="000000" w:themeColor="text1"/>
        </w:rPr>
        <w:t xml:space="preserve">he decision to move the library to </w:t>
      </w:r>
      <w:r w:rsidR="002E7C2B">
        <w:rPr>
          <w:rFonts w:ascii="Times New Roman" w:hAnsi="Times New Roman" w:eastAsia="Times New Roman" w:cs="Times New Roman"/>
          <w:color w:val="000000" w:themeColor="text1"/>
        </w:rPr>
        <w:t xml:space="preserve">the </w:t>
      </w:r>
      <w:r w:rsidRPr="00E34128" w:rsidR="01D37EC9">
        <w:rPr>
          <w:rFonts w:ascii="Times New Roman" w:hAnsi="Times New Roman" w:eastAsia="Times New Roman" w:cs="Times New Roman"/>
          <w:color w:val="000000" w:themeColor="text1"/>
        </w:rPr>
        <w:t>Copley Square location in the Back Bay neighborhood was not universally</w:t>
      </w:r>
      <w:r w:rsidRPr="00E34128" w:rsidR="00F85C72">
        <w:rPr>
          <w:rFonts w:ascii="Times New Roman" w:hAnsi="Times New Roman" w:eastAsia="Times New Roman" w:cs="Times New Roman"/>
          <w:color w:val="000000" w:themeColor="text1"/>
        </w:rPr>
        <w:t xml:space="preserve"> welcomed</w:t>
      </w:r>
      <w:r w:rsidRPr="00E34128" w:rsidR="00F86CE5">
        <w:rPr>
          <w:rFonts w:ascii="Times New Roman" w:hAnsi="Times New Roman" w:eastAsia="Times New Roman" w:cs="Times New Roman"/>
          <w:color w:val="000000" w:themeColor="text1"/>
        </w:rPr>
        <w:t xml:space="preserve">, as highlighted by an unsigned letter to </w:t>
      </w:r>
      <w:r w:rsidRPr="00E34128" w:rsidR="00F86CE5">
        <w:rPr>
          <w:rFonts w:ascii="Times New Roman" w:hAnsi="Times New Roman" w:eastAsia="Times New Roman" w:cs="Times New Roman"/>
          <w:i/>
          <w:iCs/>
          <w:color w:val="000000" w:themeColor="text1"/>
        </w:rPr>
        <w:t>The Boston Globe</w:t>
      </w:r>
      <w:r w:rsidRPr="00E34128" w:rsidR="00F86CE5">
        <w:rPr>
          <w:rFonts w:ascii="Times New Roman" w:hAnsi="Times New Roman" w:eastAsia="Times New Roman" w:cs="Times New Roman"/>
          <w:color w:val="000000" w:themeColor="text1"/>
        </w:rPr>
        <w:t xml:space="preserve"> in 1887. </w:t>
      </w:r>
    </w:p>
    <w:p w:rsidRPr="00E34128" w:rsidR="008D7DA8" w:rsidP="008D7DA8" w:rsidRDefault="01D37EC9" w14:paraId="4D738C87" w14:textId="762AA964">
      <w:pPr>
        <w:pStyle w:val="ListParagraph"/>
        <w:shd w:val="clear" w:color="auto" w:fill="FFFFFF" w:themeFill="background1"/>
        <w:spacing w:after="0" w:line="480" w:lineRule="auto"/>
        <w:rPr>
          <w:rFonts w:ascii="Times New Roman" w:hAnsi="Times New Roman" w:eastAsia="Times New Roman" w:cs="Times New Roman"/>
          <w:color w:val="000000" w:themeColor="text1"/>
        </w:rPr>
      </w:pPr>
      <w:r w:rsidRPr="4B7AB3FE" w:rsidR="4B7AB3FE">
        <w:rPr>
          <w:rFonts w:ascii="Times New Roman" w:hAnsi="Times New Roman" w:eastAsia="Times New Roman" w:cs="Times New Roman"/>
          <w:color w:val="000000" w:themeColor="text1" w:themeTint="FF" w:themeShade="FF"/>
        </w:rPr>
        <w:t xml:space="preserve">Will someone give a good reason for removing the Public Library from its present location to the Back Bay?...Those who have a voice in deciding this matter should remember that the library is for </w:t>
      </w:r>
      <w:r w:rsidRPr="4B7AB3FE" w:rsidR="4B7AB3FE">
        <w:rPr>
          <w:rFonts w:ascii="Times New Roman" w:hAnsi="Times New Roman" w:eastAsia="Times New Roman" w:cs="Times New Roman"/>
          <w:i w:val="1"/>
          <w:iCs w:val="1"/>
          <w:color w:val="000000" w:themeColor="text1" w:themeTint="FF" w:themeShade="FF"/>
        </w:rPr>
        <w:t>all</w:t>
      </w:r>
      <w:r w:rsidRPr="4B7AB3FE" w:rsidR="4B7AB3FE">
        <w:rPr>
          <w:rFonts w:ascii="Times New Roman" w:hAnsi="Times New Roman" w:eastAsia="Times New Roman" w:cs="Times New Roman"/>
          <w:color w:val="000000" w:themeColor="text1" w:themeTint="FF" w:themeShade="FF"/>
        </w:rPr>
        <w:t xml:space="preserve"> the citizens of Boston, and not just for a chosen few who live in the aristocratic Back Bay quarter, and who wish to enhance the value of their real estate by beautifying the neighborhood at the expense of the masses (The public library, 1887). </w:t>
      </w:r>
    </w:p>
    <w:p w:rsidRPr="00E34128" w:rsidR="003501DC" w:rsidP="008D7DA8" w:rsidRDefault="279BA7D5" w14:paraId="24F06993" w14:textId="0A74BB92">
      <w:pPr>
        <w:shd w:val="clear" w:color="auto" w:fill="FFFFFF" w:themeFill="background1"/>
        <w:spacing w:after="0" w:line="480" w:lineRule="auto"/>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This letter highlighted the growing tensions between different socio-economic groups and their perceptions of public space and access to cultural institutions. </w:t>
      </w:r>
      <w:r w:rsidRPr="00E34128" w:rsidR="008B05F8">
        <w:rPr>
          <w:rFonts w:ascii="Times New Roman" w:hAnsi="Times New Roman" w:eastAsia="Times New Roman" w:cs="Times New Roman"/>
          <w:color w:val="000000" w:themeColor="text1"/>
          <w:shd w:val="clear" w:color="auto" w:fill="FFFFFF"/>
        </w:rPr>
        <w:t xml:space="preserve">Despite the increasing influence of non-Brahmin groups, such as Irish immigrants, in the city's political </w:t>
      </w:r>
      <w:r w:rsidRPr="00E34128" w:rsidR="00062635">
        <w:rPr>
          <w:rFonts w:ascii="Times New Roman" w:hAnsi="Times New Roman" w:eastAsia="Times New Roman" w:cs="Times New Roman"/>
          <w:color w:val="000000" w:themeColor="text1"/>
          <w:shd w:val="clear" w:color="auto" w:fill="FFFFFF"/>
        </w:rPr>
        <w:t>sphere</w:t>
      </w:r>
      <w:r w:rsidRPr="00E34128" w:rsidR="008B05F8">
        <w:rPr>
          <w:rFonts w:ascii="Times New Roman" w:hAnsi="Times New Roman" w:eastAsia="Times New Roman" w:cs="Times New Roman"/>
          <w:color w:val="000000" w:themeColor="text1"/>
          <w:shd w:val="clear" w:color="auto" w:fill="FFFFFF"/>
        </w:rPr>
        <w:t xml:space="preserve">, the Brahmins retained tight control over the administration and design of the Boston Public Library. </w:t>
      </w:r>
      <w:r w:rsidRPr="00E34128" w:rsidR="01D37EC9">
        <w:rPr>
          <w:rFonts w:ascii="Times New Roman" w:hAnsi="Times New Roman" w:cs="Times New Roman"/>
          <w:color w:val="000000" w:themeColor="text1"/>
        </w:rPr>
        <w:tab/>
      </w:r>
    </w:p>
    <w:p w:rsidRPr="00156403" w:rsidR="00DB4983" w:rsidP="00156403" w:rsidRDefault="00156403" w14:paraId="4A0D5F63" w14:textId="4434DB94">
      <w:pPr>
        <w:shd w:val="clear" w:color="auto" w:fill="FFFFFF" w:themeFill="background1"/>
        <w:spacing w:after="0" w:line="480" w:lineRule="auto"/>
        <w:ind w:firstLine="720"/>
        <w:rPr>
          <w:rFonts w:ascii="Times New Roman" w:hAnsi="Times New Roman" w:eastAsia="Times New Roman" w:cs="Times New Roman"/>
          <w:color w:val="00B050"/>
        </w:rPr>
      </w:pPr>
      <w:r w:rsidRPr="00E34128">
        <w:rPr>
          <w:rFonts w:ascii="Times New Roman" w:hAnsi="Times New Roman" w:eastAsia="Times New Roman" w:cs="Times New Roman"/>
          <w:color w:val="000000" w:themeColor="text1"/>
        </w:rPr>
        <w:t xml:space="preserve">The transition from the Boylston Street library to its new home in Copley Square not only marked a shift in location but also ushered in a profound transformation in architectural ideology. </w:t>
      </w:r>
      <w:r w:rsidRPr="00E34128" w:rsidR="279BA7D5">
        <w:rPr>
          <w:rFonts w:ascii="Times New Roman" w:hAnsi="Times New Roman" w:eastAsia="Times New Roman" w:cs="Times New Roman"/>
          <w:color w:val="000000" w:themeColor="text1"/>
        </w:rPr>
        <w:t>Amidst this backdrop of societal change, the architectural vision for the new library took shape. By the mid</w:t>
      </w:r>
      <w:r w:rsidRPr="00E34128" w:rsidR="003501DC">
        <w:rPr>
          <w:rFonts w:ascii="Times New Roman" w:hAnsi="Times New Roman" w:eastAsia="Times New Roman" w:cs="Times New Roman"/>
          <w:color w:val="000000" w:themeColor="text1"/>
        </w:rPr>
        <w:t xml:space="preserve">-1870s, there was a resurgence of classical architectural styles and a newfound admiration for the Italian Renaissance (Goodman, </w:t>
      </w:r>
      <w:r w:rsidRPr="00E34128" w:rsidR="008C4A90">
        <w:rPr>
          <w:rFonts w:ascii="Times New Roman" w:hAnsi="Times New Roman" w:eastAsia="Times New Roman" w:cs="Times New Roman"/>
          <w:color w:val="000000" w:themeColor="text1"/>
        </w:rPr>
        <w:t>1997</w:t>
      </w:r>
      <w:r w:rsidRPr="00E34128" w:rsidR="279BA7D5">
        <w:rPr>
          <w:rFonts w:ascii="Times New Roman" w:hAnsi="Times New Roman" w:eastAsia="Times New Roman" w:cs="Times New Roman"/>
          <w:color w:val="000000" w:themeColor="text1"/>
        </w:rPr>
        <w:t>).</w:t>
      </w:r>
      <w:r w:rsidRPr="00E34128" w:rsidR="00D21616">
        <w:rPr>
          <w:rFonts w:ascii="Times New Roman" w:hAnsi="Times New Roman" w:eastAsia="Times New Roman" w:cs="Times New Roman"/>
          <w:color w:val="000000" w:themeColor="text1"/>
        </w:rPr>
        <w:t xml:space="preserve"> </w:t>
      </w:r>
      <w:r w:rsidRPr="00E34128" w:rsidR="279BA7D5">
        <w:rPr>
          <w:rFonts w:ascii="Times New Roman" w:hAnsi="Times New Roman" w:eastAsia="Times New Roman" w:cs="Times New Roman"/>
          <w:color w:val="000000" w:themeColor="text1"/>
        </w:rPr>
        <w:t xml:space="preserve">This movement went beyond aesthetic preferences in architecture to reflect a deeper desire within American society to align with the grandeur and classical ideals of European civilizations (Wilson, </w:t>
      </w:r>
      <w:r w:rsidRPr="00E34128" w:rsidR="008C4A90">
        <w:rPr>
          <w:rFonts w:ascii="Times New Roman" w:hAnsi="Times New Roman" w:eastAsia="Times New Roman" w:cs="Times New Roman"/>
          <w:color w:val="000000" w:themeColor="text1"/>
        </w:rPr>
        <w:t>1983</w:t>
      </w:r>
      <w:r w:rsidRPr="00E34128" w:rsidR="279BA7D5">
        <w:rPr>
          <w:rFonts w:ascii="Times New Roman" w:hAnsi="Times New Roman" w:eastAsia="Times New Roman" w:cs="Times New Roman"/>
          <w:color w:val="000000" w:themeColor="text1"/>
        </w:rPr>
        <w:t xml:space="preserve">). Embracing the resurgence of classical styles and a reverence for European grandeur, the design by Charles </w:t>
      </w:r>
      <w:proofErr w:type="spellStart"/>
      <w:r w:rsidRPr="00E34128" w:rsidR="279BA7D5">
        <w:rPr>
          <w:rFonts w:ascii="Times New Roman" w:hAnsi="Times New Roman" w:eastAsia="Times New Roman" w:cs="Times New Roman"/>
          <w:color w:val="000000" w:themeColor="text1"/>
        </w:rPr>
        <w:t>Follen</w:t>
      </w:r>
      <w:proofErr w:type="spellEnd"/>
      <w:r w:rsidRPr="00E34128" w:rsidR="279BA7D5">
        <w:rPr>
          <w:rFonts w:ascii="Times New Roman" w:hAnsi="Times New Roman" w:eastAsia="Times New Roman" w:cs="Times New Roman"/>
          <w:color w:val="000000" w:themeColor="text1"/>
        </w:rPr>
        <w:t xml:space="preserve"> McKim of McKim, Mead &amp; White epitomized the era's architectural aspirations. Blending neo-classical and Renaissance Revival elements, the library's majestic facade became a tangible expression of national identity and cultural ambition. </w:t>
      </w:r>
    </w:p>
    <w:p w:rsidRPr="00E34128" w:rsidR="00062635" w:rsidP="009B242B" w:rsidRDefault="279BA7D5" w14:paraId="07619DB7" w14:textId="21839869">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The architectural design further exemplified the dual role of the library</w:t>
      </w:r>
      <w:r w:rsidRPr="00E34128" w:rsidR="00D94BC2">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 expanding access</w:t>
      </w:r>
      <w:r w:rsidRPr="00E34128" w:rsidR="00DB4983">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but continuing to serve as a tool for Brahmins to shape cultural hegemony. The inclusion of the motto "Free to All" carved on the library’s facade reflected the expanded access, welcoming all members of society, regardless of background or status. </w:t>
      </w:r>
      <w:r w:rsidR="00CB1829">
        <w:rPr>
          <w:rFonts w:ascii="Times New Roman" w:hAnsi="Times New Roman" w:eastAsia="Times New Roman" w:cs="Times New Roman"/>
          <w:color w:val="000000" w:themeColor="text1"/>
        </w:rPr>
        <w:t xml:space="preserve">This was contrasted by </w:t>
      </w:r>
      <w:r w:rsidRPr="00E34128">
        <w:rPr>
          <w:rFonts w:ascii="Times New Roman" w:hAnsi="Times New Roman" w:eastAsia="Times New Roman" w:cs="Times New Roman"/>
          <w:color w:val="000000" w:themeColor="text1"/>
        </w:rPr>
        <w:t xml:space="preserve">the neo-classical elements </w:t>
      </w:r>
      <w:r w:rsidR="00CB1829">
        <w:rPr>
          <w:rFonts w:ascii="Times New Roman" w:hAnsi="Times New Roman" w:eastAsia="Times New Roman" w:cs="Times New Roman"/>
          <w:color w:val="000000" w:themeColor="text1"/>
        </w:rPr>
        <w:t xml:space="preserve">that </w:t>
      </w:r>
      <w:r w:rsidRPr="00E34128">
        <w:rPr>
          <w:rFonts w:ascii="Times New Roman" w:hAnsi="Times New Roman" w:eastAsia="Times New Roman" w:cs="Times New Roman"/>
          <w:color w:val="000000" w:themeColor="text1"/>
        </w:rPr>
        <w:t>symbolize</w:t>
      </w:r>
      <w:r w:rsidR="00CB1829">
        <w:rPr>
          <w:rFonts w:ascii="Times New Roman" w:hAnsi="Times New Roman" w:eastAsia="Times New Roman" w:cs="Times New Roman"/>
          <w:color w:val="000000" w:themeColor="text1"/>
        </w:rPr>
        <w:t>d</w:t>
      </w:r>
      <w:r w:rsidRPr="00E34128">
        <w:rPr>
          <w:rFonts w:ascii="Times New Roman" w:hAnsi="Times New Roman" w:eastAsia="Times New Roman" w:cs="Times New Roman"/>
          <w:color w:val="000000" w:themeColor="text1"/>
        </w:rPr>
        <w:t xml:space="preserve"> ideals of rationality, order, and enlightenment, while the Renaissance Revival influences evoke</w:t>
      </w:r>
      <w:r w:rsidR="00CB1829">
        <w:rPr>
          <w:rFonts w:ascii="Times New Roman" w:hAnsi="Times New Roman" w:eastAsia="Times New Roman" w:cs="Times New Roman"/>
          <w:color w:val="000000" w:themeColor="text1"/>
        </w:rPr>
        <w:t>d</w:t>
      </w:r>
      <w:r w:rsidRPr="00E34128">
        <w:rPr>
          <w:rFonts w:ascii="Times New Roman" w:hAnsi="Times New Roman" w:eastAsia="Times New Roman" w:cs="Times New Roman"/>
          <w:color w:val="000000" w:themeColor="text1"/>
        </w:rPr>
        <w:t xml:space="preserve"> a sense of cultural revival and renaissance. </w:t>
      </w:r>
      <w:r w:rsidR="00385CD4">
        <w:rPr>
          <w:rFonts w:ascii="Times New Roman" w:hAnsi="Times New Roman" w:eastAsia="Times New Roman" w:cs="Times New Roman"/>
          <w:color w:val="000000" w:themeColor="text1"/>
        </w:rPr>
        <w:t>Fitcher (2002) noted that</w:t>
      </w:r>
      <w:r w:rsidRPr="00E34128">
        <w:rPr>
          <w:rFonts w:ascii="Times New Roman" w:hAnsi="Times New Roman" w:eastAsia="Times New Roman" w:cs="Times New Roman"/>
          <w:color w:val="000000" w:themeColor="text1"/>
        </w:rPr>
        <w:t xml:space="preserve"> while the library's motto champions inclusivity and accessibility, its architectural references echoed Brahmin societal ideals. Seeing themselves as the guardians of cultural and intellectual heritage, the Brahmins sought to shape the library patrons according to their vision, emphasizing refinement, education, and social order.</w:t>
      </w:r>
    </w:p>
    <w:p w:rsidRPr="00E34128" w:rsidR="00E046CE" w:rsidP="00E046CE" w:rsidRDefault="260D5795" w14:paraId="09422A6B" w14:textId="2CBA0D00">
      <w:pPr>
        <w:shd w:val="clear" w:color="auto" w:fill="FFFFFF" w:themeFill="background1"/>
        <w:spacing w:after="0" w:line="480" w:lineRule="auto"/>
        <w:ind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This cultural experience of the library continued as patrons entered, greeted with artistic contributions by renowned artists such as Augustus Saint-Gaudens, Daniel Chester French, and </w:t>
      </w:r>
      <w:r w:rsidRPr="00E34128">
        <w:rPr>
          <w:rFonts w:ascii="Times New Roman" w:hAnsi="Times New Roman" w:eastAsia="Times New Roman" w:cs="Times New Roman"/>
          <w:color w:val="000000" w:themeColor="text1"/>
        </w:rPr>
        <w:t>John Singer Sargent.</w:t>
      </w:r>
      <w:r w:rsidRPr="00E34128" w:rsidR="00434C2B">
        <w:rPr>
          <w:rFonts w:ascii="Times New Roman" w:hAnsi="Times New Roman" w:eastAsia="Times New Roman" w:cs="Times New Roman"/>
          <w:color w:val="000000" w:themeColor="text1"/>
        </w:rPr>
        <w:t xml:space="preserve"> </w:t>
      </w:r>
      <w:r w:rsidRPr="00E34128" w:rsidR="00A40856">
        <w:rPr>
          <w:rFonts w:ascii="Times New Roman" w:hAnsi="Times New Roman" w:eastAsia="Times New Roman" w:cs="Times New Roman"/>
          <w:color w:val="000000" w:themeColor="text1"/>
        </w:rPr>
        <w:t>These pieces were</w:t>
      </w:r>
      <w:r w:rsidR="002A0B0F">
        <w:rPr>
          <w:rFonts w:ascii="Times New Roman" w:hAnsi="Times New Roman" w:eastAsia="Times New Roman" w:cs="Times New Roman"/>
          <w:color w:val="000000" w:themeColor="text1"/>
        </w:rPr>
        <w:t xml:space="preserve"> no</w:t>
      </w:r>
      <w:r w:rsidRPr="00E34128" w:rsidR="00A40856">
        <w:rPr>
          <w:rFonts w:ascii="Times New Roman" w:hAnsi="Times New Roman" w:eastAsia="Times New Roman" w:cs="Times New Roman"/>
          <w:color w:val="000000" w:themeColor="text1"/>
        </w:rPr>
        <w:t xml:space="preserve">t just decorative; they </w:t>
      </w:r>
      <w:r w:rsidR="0066406A">
        <w:rPr>
          <w:rFonts w:ascii="Times New Roman" w:hAnsi="Times New Roman" w:eastAsia="Times New Roman" w:cs="Times New Roman"/>
          <w:color w:val="000000" w:themeColor="text1"/>
        </w:rPr>
        <w:t xml:space="preserve">also carried symbolic </w:t>
      </w:r>
      <w:r w:rsidR="00BC593E">
        <w:rPr>
          <w:rFonts w:ascii="Times New Roman" w:hAnsi="Times New Roman" w:eastAsia="Times New Roman" w:cs="Times New Roman"/>
          <w:color w:val="000000" w:themeColor="text1"/>
        </w:rPr>
        <w:t xml:space="preserve">meanings, </w:t>
      </w:r>
      <w:r w:rsidR="00724DC3">
        <w:rPr>
          <w:rFonts w:ascii="Times New Roman" w:hAnsi="Times New Roman" w:eastAsia="Times New Roman" w:cs="Times New Roman"/>
          <w:color w:val="000000" w:themeColor="text1"/>
        </w:rPr>
        <w:t xml:space="preserve">representing cultural </w:t>
      </w:r>
      <w:r w:rsidRPr="00E34128" w:rsidR="00A40856">
        <w:rPr>
          <w:rFonts w:ascii="Times New Roman" w:hAnsi="Times New Roman" w:eastAsia="Times New Roman" w:cs="Times New Roman"/>
          <w:color w:val="000000" w:themeColor="text1"/>
        </w:rPr>
        <w:t>aspirations and democratic values. Every aspect of the library, from its rooms to its corridors to its reading nooks, was carefully designed to encourage contemplation</w:t>
      </w:r>
      <w:r w:rsidR="007409C8">
        <w:rPr>
          <w:rFonts w:ascii="Times New Roman" w:hAnsi="Times New Roman" w:eastAsia="Times New Roman" w:cs="Times New Roman"/>
          <w:color w:val="000000" w:themeColor="text1"/>
        </w:rPr>
        <w:t xml:space="preserve">, personal reflection, </w:t>
      </w:r>
      <w:r w:rsidRPr="00E34128" w:rsidR="00A40856">
        <w:rPr>
          <w:rFonts w:ascii="Times New Roman" w:hAnsi="Times New Roman" w:eastAsia="Times New Roman" w:cs="Times New Roman"/>
          <w:color w:val="000000" w:themeColor="text1"/>
        </w:rPr>
        <w:t xml:space="preserve">and study. As Robinson noted, </w:t>
      </w:r>
      <w:r w:rsidR="00424E9E">
        <w:rPr>
          <w:rFonts w:ascii="Times New Roman" w:hAnsi="Times New Roman" w:eastAsia="Times New Roman" w:cs="Times New Roman"/>
          <w:color w:val="000000" w:themeColor="text1"/>
        </w:rPr>
        <w:t>following the Beaux Arts style, the building layout</w:t>
      </w:r>
      <w:r w:rsidRPr="00E34128" w:rsidR="00A40856">
        <w:rPr>
          <w:rFonts w:ascii="Times New Roman" w:hAnsi="Times New Roman" w:eastAsia="Times New Roman" w:cs="Times New Roman"/>
          <w:color w:val="000000" w:themeColor="text1"/>
        </w:rPr>
        <w:t xml:space="preserve"> emphasized the idea of ritualized space (2017, p. 10). The library was</w:t>
      </w:r>
      <w:r w:rsidR="002A0B0F">
        <w:rPr>
          <w:rFonts w:ascii="Times New Roman" w:hAnsi="Times New Roman" w:eastAsia="Times New Roman" w:cs="Times New Roman"/>
          <w:color w:val="000000" w:themeColor="text1"/>
        </w:rPr>
        <w:t xml:space="preserve"> no</w:t>
      </w:r>
      <w:r w:rsidRPr="00E34128" w:rsidR="00A40856">
        <w:rPr>
          <w:rFonts w:ascii="Times New Roman" w:hAnsi="Times New Roman" w:eastAsia="Times New Roman" w:cs="Times New Roman"/>
          <w:color w:val="000000" w:themeColor="text1"/>
        </w:rPr>
        <w:t>t merely a place for storing books</w:t>
      </w:r>
      <w:r w:rsidR="00A23E20">
        <w:rPr>
          <w:rFonts w:ascii="Times New Roman" w:hAnsi="Times New Roman" w:eastAsia="Times New Roman" w:cs="Times New Roman"/>
          <w:color w:val="000000" w:themeColor="text1"/>
        </w:rPr>
        <w:t xml:space="preserve"> but</w:t>
      </w:r>
      <w:r w:rsidR="007409C8">
        <w:rPr>
          <w:rFonts w:ascii="Times New Roman" w:hAnsi="Times New Roman" w:eastAsia="Times New Roman" w:cs="Times New Roman"/>
          <w:color w:val="000000" w:themeColor="text1"/>
        </w:rPr>
        <w:t xml:space="preserve"> a </w:t>
      </w:r>
      <w:r w:rsidRPr="00E34128" w:rsidR="00A40856">
        <w:rPr>
          <w:rFonts w:ascii="Times New Roman" w:hAnsi="Times New Roman" w:eastAsia="Times New Roman" w:cs="Times New Roman"/>
          <w:color w:val="000000" w:themeColor="text1"/>
        </w:rPr>
        <w:t>cultural experience, gradually exposing patrons to various art forms as they explored its spaces. While it could have simply been a functional space, its incorporation of high-style architectural design and notable artworks</w:t>
      </w:r>
      <w:r w:rsidR="00282EE9">
        <w:rPr>
          <w:rFonts w:ascii="Times New Roman" w:hAnsi="Times New Roman" w:eastAsia="Times New Roman" w:cs="Times New Roman"/>
          <w:color w:val="000000" w:themeColor="text1"/>
        </w:rPr>
        <w:t xml:space="preserve"> reinforces its </w:t>
      </w:r>
      <w:r w:rsidRPr="00E34128" w:rsidR="00A40856">
        <w:rPr>
          <w:rFonts w:ascii="Times New Roman" w:hAnsi="Times New Roman" w:eastAsia="Times New Roman" w:cs="Times New Roman"/>
          <w:color w:val="000000" w:themeColor="text1"/>
        </w:rPr>
        <w:t>aim to shape society according to the Brahmin's vision of cultural and social ideals.</w:t>
      </w:r>
    </w:p>
    <w:p w:rsidRPr="00E34128" w:rsidR="00C04276" w:rsidP="00F76CD1" w:rsidRDefault="279BA7D5" w14:paraId="028178FA" w14:textId="752F5C05">
      <w:pPr>
        <w:keepNext/>
        <w:shd w:val="clear" w:color="auto" w:fill="FFFFFF" w:themeFill="background1"/>
        <w:spacing w:after="0" w:line="480" w:lineRule="auto"/>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Conclusion</w:t>
      </w:r>
    </w:p>
    <w:p w:rsidRPr="00E34128" w:rsidR="00FA5BDE" w:rsidP="00FA5BDE" w:rsidRDefault="00232C63" w14:paraId="13A064DC" w14:textId="3468DD00">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The founding of the Boston Public Library is a multifaceted narrative, weaving together threads of innovation and progress with power dynamics and societal aspirations. It</w:t>
      </w:r>
      <w:r w:rsidRPr="00E34128" w:rsidR="009B7119">
        <w:rPr>
          <w:rFonts w:ascii="Times New Roman" w:hAnsi="Times New Roman" w:eastAsia="Times New Roman" w:cs="Times New Roman"/>
          <w:color w:val="000000" w:themeColor="text1"/>
        </w:rPr>
        <w:t xml:space="preserve"> stands as a testament to the complex interplay between elite interests, so</w:t>
      </w:r>
      <w:r w:rsidR="00F02E3C">
        <w:rPr>
          <w:rFonts w:ascii="Times New Roman" w:hAnsi="Times New Roman" w:eastAsia="Times New Roman" w:cs="Times New Roman"/>
          <w:color w:val="000000" w:themeColor="text1"/>
        </w:rPr>
        <w:t>cial</w:t>
      </w:r>
      <w:r w:rsidRPr="00E34128" w:rsidR="009B7119">
        <w:rPr>
          <w:rFonts w:ascii="Times New Roman" w:hAnsi="Times New Roman" w:eastAsia="Times New Roman" w:cs="Times New Roman"/>
          <w:color w:val="000000" w:themeColor="text1"/>
        </w:rPr>
        <w:t xml:space="preserve"> dynamics, and the evolving needs of </w:t>
      </w:r>
      <w:r w:rsidR="00F02E3C">
        <w:rPr>
          <w:rFonts w:ascii="Times New Roman" w:hAnsi="Times New Roman" w:eastAsia="Times New Roman" w:cs="Times New Roman"/>
          <w:color w:val="000000" w:themeColor="text1"/>
        </w:rPr>
        <w:t xml:space="preserve">a </w:t>
      </w:r>
      <w:r w:rsidRPr="00E34128" w:rsidR="009B7119">
        <w:rPr>
          <w:rFonts w:ascii="Times New Roman" w:hAnsi="Times New Roman" w:eastAsia="Times New Roman" w:cs="Times New Roman"/>
          <w:color w:val="000000" w:themeColor="text1"/>
        </w:rPr>
        <w:t>diverse commun</w:t>
      </w:r>
      <w:r w:rsidR="00F02E3C">
        <w:rPr>
          <w:rFonts w:ascii="Times New Roman" w:hAnsi="Times New Roman" w:eastAsia="Times New Roman" w:cs="Times New Roman"/>
          <w:color w:val="000000" w:themeColor="text1"/>
        </w:rPr>
        <w:t>ity</w:t>
      </w:r>
      <w:r w:rsidRPr="00E34128" w:rsidR="009B7119">
        <w:rPr>
          <w:rFonts w:ascii="Times New Roman" w:hAnsi="Times New Roman" w:eastAsia="Times New Roman" w:cs="Times New Roman"/>
          <w:color w:val="000000" w:themeColor="text1"/>
        </w:rPr>
        <w:t>.</w:t>
      </w:r>
      <w:r w:rsidRPr="00E34128" w:rsidR="009B55AF">
        <w:rPr>
          <w:rFonts w:ascii="Times New Roman" w:hAnsi="Times New Roman" w:eastAsia="Times New Roman" w:cs="Times New Roman"/>
          <w:color w:val="000000" w:themeColor="text1"/>
        </w:rPr>
        <w:t xml:space="preserve"> </w:t>
      </w:r>
      <w:r w:rsidRPr="00E34128" w:rsidR="009B7119">
        <w:rPr>
          <w:rFonts w:ascii="Times New Roman" w:hAnsi="Times New Roman" w:eastAsia="Times New Roman" w:cs="Times New Roman"/>
          <w:color w:val="000000" w:themeColor="text1"/>
        </w:rPr>
        <w:t xml:space="preserve">While </w:t>
      </w:r>
      <w:r w:rsidRPr="00E34128" w:rsidR="00200374">
        <w:rPr>
          <w:rFonts w:ascii="Times New Roman" w:hAnsi="Times New Roman" w:eastAsia="Times New Roman" w:cs="Times New Roman"/>
          <w:color w:val="000000" w:themeColor="text1"/>
        </w:rPr>
        <w:t>t</w:t>
      </w:r>
      <w:r w:rsidRPr="00E34128" w:rsidR="00A05351">
        <w:rPr>
          <w:rFonts w:ascii="Times New Roman" w:hAnsi="Times New Roman" w:eastAsia="Times New Roman" w:cs="Times New Roman"/>
          <w:color w:val="000000" w:themeColor="text1"/>
        </w:rPr>
        <w:t>he Brahmin</w:t>
      </w:r>
      <w:r w:rsidRPr="00E34128" w:rsidR="00200374">
        <w:rPr>
          <w:rFonts w:ascii="Times New Roman" w:hAnsi="Times New Roman" w:eastAsia="Times New Roman" w:cs="Times New Roman"/>
          <w:color w:val="000000" w:themeColor="text1"/>
        </w:rPr>
        <w:t>s</w:t>
      </w:r>
      <w:r w:rsidRPr="00E34128" w:rsidR="00A05351">
        <w:rPr>
          <w:rFonts w:ascii="Times New Roman" w:hAnsi="Times New Roman" w:eastAsia="Times New Roman" w:cs="Times New Roman"/>
          <w:color w:val="000000" w:themeColor="text1"/>
        </w:rPr>
        <w:t xml:space="preserve"> </w:t>
      </w:r>
      <w:r w:rsidRPr="00E34128" w:rsidR="009B7119">
        <w:rPr>
          <w:rFonts w:ascii="Times New Roman" w:hAnsi="Times New Roman" w:eastAsia="Times New Roman" w:cs="Times New Roman"/>
          <w:color w:val="000000" w:themeColor="text1"/>
        </w:rPr>
        <w:t xml:space="preserve">championed self-education and innovation, they </w:t>
      </w:r>
      <w:r w:rsidR="00667C11">
        <w:rPr>
          <w:rFonts w:ascii="Times New Roman" w:hAnsi="Times New Roman" w:eastAsia="Times New Roman" w:cs="Times New Roman"/>
          <w:color w:val="000000" w:themeColor="text1"/>
        </w:rPr>
        <w:t xml:space="preserve">also </w:t>
      </w:r>
      <w:r w:rsidRPr="00E34128" w:rsidR="009B7119">
        <w:rPr>
          <w:rFonts w:ascii="Times New Roman" w:hAnsi="Times New Roman" w:eastAsia="Times New Roman" w:cs="Times New Roman"/>
          <w:color w:val="000000" w:themeColor="text1"/>
        </w:rPr>
        <w:t xml:space="preserve">sought to wield the library as a tool for maintaining control amidst </w:t>
      </w:r>
      <w:r w:rsidR="002B217E">
        <w:rPr>
          <w:rFonts w:ascii="Times New Roman" w:hAnsi="Times New Roman" w:eastAsia="Times New Roman" w:cs="Times New Roman"/>
          <w:color w:val="000000" w:themeColor="text1"/>
        </w:rPr>
        <w:t xml:space="preserve">a </w:t>
      </w:r>
      <w:r w:rsidRPr="00E34128" w:rsidR="009B7119">
        <w:rPr>
          <w:rFonts w:ascii="Times New Roman" w:hAnsi="Times New Roman" w:eastAsia="Times New Roman" w:cs="Times New Roman"/>
          <w:color w:val="000000" w:themeColor="text1"/>
        </w:rPr>
        <w:t>shifting demographic landscape</w:t>
      </w:r>
      <w:r w:rsidR="00667C11">
        <w:rPr>
          <w:rFonts w:ascii="Times New Roman" w:hAnsi="Times New Roman" w:eastAsia="Times New Roman" w:cs="Times New Roman"/>
          <w:color w:val="000000" w:themeColor="text1"/>
        </w:rPr>
        <w:t xml:space="preserve"> </w:t>
      </w:r>
      <w:r w:rsidRPr="00E34128" w:rsidR="009B7119">
        <w:rPr>
          <w:rFonts w:ascii="Times New Roman" w:hAnsi="Times New Roman" w:eastAsia="Times New Roman" w:cs="Times New Roman"/>
          <w:color w:val="000000" w:themeColor="text1"/>
        </w:rPr>
        <w:t xml:space="preserve">fueled by increased immigration. </w:t>
      </w:r>
    </w:p>
    <w:p w:rsidRPr="00E34128" w:rsidR="009B7119" w:rsidP="00FA5BDE" w:rsidRDefault="00FA5BDE" w14:paraId="3D1FD94D" w14:textId="72BE9B7C">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While i</w:t>
      </w:r>
      <w:r w:rsidRPr="00E34128" w:rsidR="009B7119">
        <w:rPr>
          <w:rFonts w:ascii="Times New Roman" w:hAnsi="Times New Roman" w:eastAsia="Times New Roman" w:cs="Times New Roman"/>
          <w:color w:val="000000" w:themeColor="text1"/>
        </w:rPr>
        <w:t xml:space="preserve">nitially perceived </w:t>
      </w:r>
      <w:proofErr w:type="gramStart"/>
      <w:r w:rsidRPr="00E34128" w:rsidR="009B7119">
        <w:rPr>
          <w:rFonts w:ascii="Times New Roman" w:hAnsi="Times New Roman" w:eastAsia="Times New Roman" w:cs="Times New Roman"/>
          <w:color w:val="000000" w:themeColor="text1"/>
        </w:rPr>
        <w:t>as a means to</w:t>
      </w:r>
      <w:proofErr w:type="gramEnd"/>
      <w:r w:rsidRPr="00E34128" w:rsidR="009B7119">
        <w:rPr>
          <w:rFonts w:ascii="Times New Roman" w:hAnsi="Times New Roman" w:eastAsia="Times New Roman" w:cs="Times New Roman"/>
          <w:color w:val="000000" w:themeColor="text1"/>
        </w:rPr>
        <w:t xml:space="preserve"> shape sociocultural dynamics and reinforce existing power structures, the </w:t>
      </w:r>
      <w:r w:rsidRPr="00E34128" w:rsidR="00200374">
        <w:rPr>
          <w:rFonts w:ascii="Times New Roman" w:hAnsi="Times New Roman" w:eastAsia="Times New Roman" w:cs="Times New Roman"/>
          <w:color w:val="000000" w:themeColor="text1"/>
        </w:rPr>
        <w:t xml:space="preserve">founding of the </w:t>
      </w:r>
      <w:r w:rsidRPr="00E34128" w:rsidR="009B7119">
        <w:rPr>
          <w:rFonts w:ascii="Times New Roman" w:hAnsi="Times New Roman" w:eastAsia="Times New Roman" w:cs="Times New Roman"/>
          <w:color w:val="000000" w:themeColor="text1"/>
        </w:rPr>
        <w:t xml:space="preserve">Boston Public Library inadvertently </w:t>
      </w:r>
      <w:r w:rsidRPr="00E34128" w:rsidR="00A05351">
        <w:rPr>
          <w:rFonts w:ascii="Times New Roman" w:hAnsi="Times New Roman" w:eastAsia="Times New Roman" w:cs="Times New Roman"/>
          <w:color w:val="000000" w:themeColor="text1"/>
        </w:rPr>
        <w:t>became a symbol of</w:t>
      </w:r>
      <w:r w:rsidRPr="00E34128" w:rsidR="009B7119">
        <w:rPr>
          <w:rFonts w:ascii="Times New Roman" w:hAnsi="Times New Roman" w:eastAsia="Times New Roman" w:cs="Times New Roman"/>
          <w:color w:val="000000" w:themeColor="text1"/>
        </w:rPr>
        <w:t xml:space="preserve"> </w:t>
      </w:r>
      <w:r w:rsidRPr="00E34128" w:rsidR="00A05351">
        <w:rPr>
          <w:rFonts w:ascii="Times New Roman" w:hAnsi="Times New Roman" w:eastAsia="Times New Roman" w:cs="Times New Roman"/>
          <w:color w:val="000000" w:themeColor="text1"/>
        </w:rPr>
        <w:t xml:space="preserve">the </w:t>
      </w:r>
      <w:r w:rsidRPr="00E34128" w:rsidR="009B7119">
        <w:rPr>
          <w:rFonts w:ascii="Times New Roman" w:hAnsi="Times New Roman" w:eastAsia="Times New Roman" w:cs="Times New Roman"/>
          <w:color w:val="000000" w:themeColor="text1"/>
        </w:rPr>
        <w:t>democratization of knowledge</w:t>
      </w:r>
      <w:r w:rsidRPr="00E34128" w:rsidR="00415EED">
        <w:rPr>
          <w:rFonts w:ascii="Times New Roman" w:hAnsi="Times New Roman" w:eastAsia="Times New Roman" w:cs="Times New Roman"/>
          <w:color w:val="000000" w:themeColor="text1"/>
        </w:rPr>
        <w:t xml:space="preserve">, as the first large public library in the United States </w:t>
      </w:r>
      <w:r w:rsidRPr="00E34128" w:rsidR="00060910">
        <w:rPr>
          <w:rFonts w:ascii="Times New Roman" w:hAnsi="Times New Roman" w:eastAsia="Times New Roman" w:cs="Times New Roman"/>
          <w:color w:val="000000" w:themeColor="text1"/>
        </w:rPr>
        <w:t xml:space="preserve">and </w:t>
      </w:r>
      <w:r w:rsidRPr="00E34128" w:rsidR="009B7119">
        <w:rPr>
          <w:rFonts w:ascii="Times New Roman" w:hAnsi="Times New Roman" w:eastAsia="Times New Roman" w:cs="Times New Roman"/>
          <w:color w:val="000000" w:themeColor="text1"/>
        </w:rPr>
        <w:t>providing unprecedented access to books and resources.</w:t>
      </w:r>
      <w:r w:rsidRPr="00E34128">
        <w:rPr>
          <w:rFonts w:ascii="Times New Roman" w:hAnsi="Times New Roman" w:eastAsia="Times New Roman" w:cs="Times New Roman"/>
          <w:color w:val="000000" w:themeColor="text1"/>
        </w:rPr>
        <w:t xml:space="preserve"> </w:t>
      </w:r>
      <w:r w:rsidR="00424E9E">
        <w:rPr>
          <w:rFonts w:ascii="Times New Roman" w:hAnsi="Times New Roman" w:eastAsia="Times New Roman" w:cs="Times New Roman"/>
          <w:color w:val="000000" w:themeColor="text1"/>
        </w:rPr>
        <w:t>While driven by the desire for social cohesion and cultural dominance, George Ticknor and Edward Everett, the visionaries behind the library's inception</w:t>
      </w:r>
      <w:r w:rsidR="00692EC0">
        <w:rPr>
          <w:rFonts w:ascii="Times New Roman" w:hAnsi="Times New Roman" w:eastAsia="Times New Roman" w:cs="Times New Roman"/>
          <w:color w:val="000000" w:themeColor="text1"/>
        </w:rPr>
        <w:t>,</w:t>
      </w:r>
      <w:r w:rsidRPr="00E34128" w:rsidR="00A05351">
        <w:rPr>
          <w:rFonts w:ascii="Times New Roman" w:hAnsi="Times New Roman" w:eastAsia="Times New Roman" w:cs="Times New Roman"/>
          <w:color w:val="000000" w:themeColor="text1"/>
        </w:rPr>
        <w:t xml:space="preserve"> </w:t>
      </w:r>
      <w:r w:rsidRPr="00E34128" w:rsidR="009B7119">
        <w:rPr>
          <w:rFonts w:ascii="Times New Roman" w:hAnsi="Times New Roman" w:eastAsia="Times New Roman" w:cs="Times New Roman"/>
          <w:color w:val="000000" w:themeColor="text1"/>
        </w:rPr>
        <w:t xml:space="preserve">left </w:t>
      </w:r>
      <w:proofErr w:type="gramStart"/>
      <w:r w:rsidRPr="00E34128" w:rsidR="009B7119">
        <w:rPr>
          <w:rFonts w:ascii="Times New Roman" w:hAnsi="Times New Roman" w:eastAsia="Times New Roman" w:cs="Times New Roman"/>
          <w:color w:val="000000" w:themeColor="text1"/>
        </w:rPr>
        <w:t>a lasting legacy</w:t>
      </w:r>
      <w:proofErr w:type="gramEnd"/>
      <w:r w:rsidRPr="00E34128" w:rsidR="009B7119">
        <w:rPr>
          <w:rFonts w:ascii="Times New Roman" w:hAnsi="Times New Roman" w:eastAsia="Times New Roman" w:cs="Times New Roman"/>
          <w:color w:val="000000" w:themeColor="text1"/>
        </w:rPr>
        <w:t xml:space="preserve"> that extended beyond Boston. Their contributions inspired numerous other cities to establish their public libraries, leading to a significant increase </w:t>
      </w:r>
      <w:r w:rsidRPr="00E34128" w:rsidR="009B7119">
        <w:rPr>
          <w:rFonts w:ascii="Times New Roman" w:hAnsi="Times New Roman" w:eastAsia="Times New Roman" w:cs="Times New Roman"/>
          <w:color w:val="000000" w:themeColor="text1"/>
        </w:rPr>
        <w:t>in library construction nationwide. From a mere 100 libraries in 1850 to 4,000 by 1890, each boasting substantial collections</w:t>
      </w:r>
      <w:r w:rsidRPr="00E34128" w:rsidR="004A6687">
        <w:rPr>
          <w:rFonts w:ascii="Times New Roman" w:hAnsi="Times New Roman" w:eastAsia="Times New Roman" w:cs="Times New Roman"/>
          <w:color w:val="000000" w:themeColor="text1"/>
        </w:rPr>
        <w:t xml:space="preserve"> (Putnam, 1898)</w:t>
      </w:r>
      <w:r w:rsidRPr="00E34128" w:rsidR="00A05351">
        <w:rPr>
          <w:rFonts w:ascii="Times New Roman" w:hAnsi="Times New Roman" w:eastAsia="Times New Roman" w:cs="Times New Roman"/>
          <w:color w:val="000000" w:themeColor="text1"/>
        </w:rPr>
        <w:t>.</w:t>
      </w:r>
      <w:r w:rsidRPr="00E34128" w:rsidR="007E432A">
        <w:rPr>
          <w:rFonts w:ascii="Times New Roman" w:hAnsi="Times New Roman" w:eastAsia="Times New Roman" w:cs="Times New Roman"/>
          <w:color w:val="000000" w:themeColor="text1"/>
        </w:rPr>
        <w:t xml:space="preserve"> </w:t>
      </w:r>
      <w:r w:rsidRPr="00E34128" w:rsidR="00A05351">
        <w:rPr>
          <w:rFonts w:ascii="Times New Roman" w:hAnsi="Times New Roman" w:eastAsia="Times New Roman" w:cs="Times New Roman"/>
          <w:color w:val="000000" w:themeColor="text1"/>
        </w:rPr>
        <w:t>T</w:t>
      </w:r>
      <w:r w:rsidRPr="00E34128" w:rsidR="009B7119">
        <w:rPr>
          <w:rFonts w:ascii="Times New Roman" w:hAnsi="Times New Roman" w:eastAsia="Times New Roman" w:cs="Times New Roman"/>
          <w:color w:val="000000" w:themeColor="text1"/>
        </w:rPr>
        <w:t>he proliferation of public libraries underscored the enduring influence of the Boston Public Library as a blueprint for public library systems across the country.</w:t>
      </w:r>
    </w:p>
    <w:p w:rsidRPr="00E34128" w:rsidR="00FA5BDE" w:rsidP="00FA5BDE" w:rsidRDefault="00FA5BDE" w14:paraId="58520452" w14:textId="4FCDF1FD">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The library’s history reminds us that while public institutions </w:t>
      </w:r>
      <w:r w:rsidR="008E4403">
        <w:rPr>
          <w:rFonts w:ascii="Times New Roman" w:hAnsi="Times New Roman" w:eastAsia="Times New Roman" w:cs="Times New Roman"/>
          <w:color w:val="000000" w:themeColor="text1"/>
        </w:rPr>
        <w:t>promise</w:t>
      </w:r>
      <w:r w:rsidRPr="00E34128">
        <w:rPr>
          <w:rFonts w:ascii="Times New Roman" w:hAnsi="Times New Roman" w:eastAsia="Times New Roman" w:cs="Times New Roman"/>
          <w:color w:val="000000" w:themeColor="text1"/>
        </w:rPr>
        <w:t xml:space="preserve"> knowledge democratization and community empowerment, they are also shaped by the interests and agendas of those who establish them. As we reflect on the legacy of the Boston Public Library, we are prompted to consider not only its profound impact on access to information but also the complexities inherent in the intersection of public service, cultural identity, and societal power dynamics.</w:t>
      </w:r>
    </w:p>
    <w:p w:rsidRPr="00E34128" w:rsidR="00FB3D47" w:rsidP="00DB0C1E" w:rsidRDefault="00FB3D47" w14:paraId="70B8800A" w14:textId="77777777">
      <w:pPr>
        <w:pStyle w:val="ListParagraph"/>
        <w:shd w:val="clear" w:color="auto" w:fill="FFFFFF" w:themeFill="background1"/>
        <w:spacing w:after="0" w:line="480" w:lineRule="auto"/>
        <w:ind w:left="0" w:firstLine="720"/>
        <w:rPr>
          <w:rFonts w:ascii="Times New Roman" w:hAnsi="Times New Roman" w:eastAsia="Times New Roman" w:cs="Times New Roman"/>
          <w:color w:val="000000" w:themeColor="text1"/>
        </w:rPr>
      </w:pPr>
    </w:p>
    <w:p w:rsidRPr="00E34128" w:rsidR="004A6687" w:rsidRDefault="004A6687" w14:paraId="1ED994D0" w14:textId="77777777">
      <w:pPr>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br w:type="page"/>
      </w:r>
    </w:p>
    <w:p w:rsidRPr="00E34128" w:rsidR="00EC2A71" w:rsidP="00C843CE" w:rsidRDefault="00EC2A71" w14:paraId="3FFBD297" w14:textId="4B802B4D">
      <w:pPr>
        <w:shd w:val="clear" w:color="auto" w:fill="FFFFFF" w:themeFill="background1"/>
        <w:spacing w:after="0" w:line="480" w:lineRule="auto"/>
        <w:jc w:val="center"/>
        <w:rPr>
          <w:rFonts w:ascii="Times New Roman" w:hAnsi="Times New Roman" w:eastAsia="Times New Roman" w:cs="Times New Roman"/>
          <w:b/>
          <w:bCs/>
          <w:color w:val="000000" w:themeColor="text1"/>
        </w:rPr>
      </w:pPr>
      <w:r w:rsidRPr="00E34128">
        <w:rPr>
          <w:rFonts w:ascii="Times New Roman" w:hAnsi="Times New Roman" w:eastAsia="Times New Roman" w:cs="Times New Roman"/>
          <w:b/>
          <w:bCs/>
          <w:color w:val="000000" w:themeColor="text1"/>
        </w:rPr>
        <w:t>Reference</w:t>
      </w:r>
      <w:r w:rsidRPr="00E34128" w:rsidR="00C843CE">
        <w:rPr>
          <w:rFonts w:ascii="Times New Roman" w:hAnsi="Times New Roman" w:eastAsia="Times New Roman" w:cs="Times New Roman"/>
          <w:b/>
          <w:bCs/>
          <w:color w:val="000000" w:themeColor="text1"/>
        </w:rPr>
        <w:t>s</w:t>
      </w:r>
    </w:p>
    <w:p w:rsidRPr="00E34128" w:rsidR="007E3360" w:rsidP="007E3360" w:rsidRDefault="007E3360" w14:paraId="758CC4AD" w14:textId="23335691">
      <w:pPr>
        <w:spacing w:line="480" w:lineRule="auto"/>
        <w:ind w:left="810" w:hanging="81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Borden, A</w:t>
      </w:r>
      <w:r w:rsidR="002A0B0F">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 K. (1931)</w:t>
      </w:r>
      <w:r w:rsidR="005F1D86">
        <w:rPr>
          <w:rFonts w:ascii="Times New Roman" w:hAnsi="Times New Roman" w:eastAsia="Times New Roman" w:cs="Times New Roman"/>
          <w:color w:val="000000" w:themeColor="text1"/>
        </w:rPr>
        <w:t>.</w:t>
      </w:r>
      <w:r w:rsidRPr="00E34128">
        <w:rPr>
          <w:rFonts w:ascii="Times New Roman" w:hAnsi="Times New Roman" w:eastAsia="Times New Roman" w:cs="Times New Roman"/>
          <w:i/>
          <w:iCs/>
          <w:color w:val="000000" w:themeColor="text1"/>
        </w:rPr>
        <w:t xml:space="preserve"> </w:t>
      </w:r>
      <w:r w:rsidRPr="00E34128">
        <w:rPr>
          <w:rFonts w:ascii="Times New Roman" w:hAnsi="Times New Roman" w:eastAsia="Times New Roman" w:cs="Times New Roman"/>
          <w:color w:val="000000" w:themeColor="text1"/>
        </w:rPr>
        <w:t xml:space="preserve">The sociological beginnings of the library movement. </w:t>
      </w:r>
      <w:r w:rsidRPr="00E34128">
        <w:rPr>
          <w:rFonts w:ascii="Times New Roman" w:hAnsi="Times New Roman" w:eastAsia="Times New Roman" w:cs="Times New Roman"/>
          <w:i/>
          <w:iCs/>
          <w:color w:val="000000" w:themeColor="text1"/>
        </w:rPr>
        <w:t>The Library Quarterly: Information, Community, Polic</w:t>
      </w:r>
      <w:r w:rsidRPr="00E34128" w:rsidR="00EF4C35">
        <w:rPr>
          <w:rFonts w:ascii="Times New Roman" w:hAnsi="Times New Roman" w:eastAsia="Times New Roman" w:cs="Times New Roman"/>
          <w:i/>
          <w:iCs/>
          <w:color w:val="000000" w:themeColor="text1"/>
        </w:rPr>
        <w:t>y,</w:t>
      </w:r>
      <w:r w:rsidRPr="00E34128">
        <w:rPr>
          <w:rFonts w:ascii="Times New Roman" w:hAnsi="Times New Roman" w:eastAsia="Times New Roman" w:cs="Times New Roman"/>
          <w:i/>
          <w:iCs/>
          <w:color w:val="000000" w:themeColor="text1"/>
        </w:rPr>
        <w:t xml:space="preserve"> (1)</w:t>
      </w:r>
      <w:r w:rsidRPr="00E34128">
        <w:rPr>
          <w:rFonts w:ascii="Times New Roman" w:hAnsi="Times New Roman" w:eastAsia="Times New Roman" w:cs="Times New Roman"/>
          <w:color w:val="000000" w:themeColor="text1"/>
        </w:rPr>
        <w:t>3, 278</w:t>
      </w:r>
      <w:r w:rsidR="002A0B0F">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282. </w:t>
      </w:r>
      <w:hyperlink r:id="rId15">
        <w:r w:rsidRPr="00E34128">
          <w:rPr>
            <w:rStyle w:val="Hyperlink"/>
            <w:rFonts w:ascii="Times New Roman" w:hAnsi="Times New Roman" w:eastAsia="Times New Roman" w:cs="Times New Roman"/>
            <w:color w:val="000000" w:themeColor="text1"/>
          </w:rPr>
          <w:t>https://www.jstor.org/stable/40039658</w:t>
        </w:r>
      </w:hyperlink>
      <w:r w:rsidRPr="00E34128">
        <w:rPr>
          <w:rFonts w:ascii="Times New Roman" w:hAnsi="Times New Roman" w:eastAsia="Times New Roman" w:cs="Times New Roman"/>
          <w:color w:val="000000" w:themeColor="text1"/>
        </w:rPr>
        <w:t xml:space="preserve"> </w:t>
      </w:r>
    </w:p>
    <w:p w:rsidRPr="00E34128" w:rsidR="005E1E9F" w:rsidP="005E1E9F" w:rsidRDefault="005E1E9F" w14:paraId="406545E0" w14:textId="5E08FC9C">
      <w:pPr>
        <w:pStyle w:val="NormalWeb"/>
        <w:spacing w:before="0" w:beforeAutospacing="0" w:after="0" w:afterAutospacing="0" w:line="480" w:lineRule="auto"/>
        <w:ind w:left="720" w:hanging="720"/>
        <w:rPr>
          <w:color w:val="000000" w:themeColor="text1"/>
        </w:rPr>
      </w:pPr>
      <w:r w:rsidRPr="00E34128">
        <w:rPr>
          <w:color w:val="000000" w:themeColor="text1"/>
        </w:rPr>
        <w:t>Boston Public Library</w:t>
      </w:r>
      <w:r w:rsidRPr="00E34128" w:rsidR="001638CB">
        <w:rPr>
          <w:color w:val="000000" w:themeColor="text1"/>
        </w:rPr>
        <w:t xml:space="preserve">. </w:t>
      </w:r>
      <w:r w:rsidRPr="00E34128">
        <w:rPr>
          <w:color w:val="000000" w:themeColor="text1"/>
        </w:rPr>
        <w:t xml:space="preserve">(1852). </w:t>
      </w:r>
      <w:r w:rsidRPr="00E34128">
        <w:rPr>
          <w:i/>
          <w:iCs/>
          <w:color w:val="000000" w:themeColor="text1"/>
        </w:rPr>
        <w:t>City document – no. 37: Report of the trustees of the public library of the city of Boston.</w:t>
      </w:r>
      <w:r w:rsidRPr="00E34128">
        <w:rPr>
          <w:color w:val="000000" w:themeColor="text1"/>
        </w:rPr>
        <w:t xml:space="preserve"> Boston Public Librar</w:t>
      </w:r>
      <w:r w:rsidRPr="00E34128" w:rsidR="001638CB">
        <w:rPr>
          <w:color w:val="000000" w:themeColor="text1"/>
        </w:rPr>
        <w:t>y</w:t>
      </w:r>
      <w:r w:rsidRPr="00E34128">
        <w:rPr>
          <w:color w:val="000000" w:themeColor="text1"/>
        </w:rPr>
        <w:t>. </w:t>
      </w:r>
      <w:hyperlink w:tgtFrame="_blank" w:history="1" r:id="rId16">
        <w:r w:rsidRPr="00E34128">
          <w:rPr>
            <w:rStyle w:val="Hyperlink"/>
            <w:rFonts w:eastAsiaTheme="majorEastAsia"/>
            <w:color w:val="000000" w:themeColor="text1"/>
          </w:rPr>
          <w:t>https://archive.org/details/annualreport185253bost/page/5/mode/1up</w:t>
        </w:r>
      </w:hyperlink>
      <w:r w:rsidRPr="00E34128">
        <w:rPr>
          <w:color w:val="000000" w:themeColor="text1"/>
        </w:rPr>
        <w:t> </w:t>
      </w:r>
    </w:p>
    <w:p w:rsidRPr="00E34128" w:rsidR="00281120" w:rsidP="000E4077" w:rsidRDefault="00281120" w14:paraId="5CEA5C46" w14:textId="19CFCD1B">
      <w:pPr>
        <w:pStyle w:val="NormalWeb"/>
        <w:spacing w:before="0" w:beforeAutospacing="0" w:after="0" w:afterAutospacing="0" w:line="480" w:lineRule="auto"/>
        <w:ind w:left="720" w:hanging="720"/>
        <w:rPr>
          <w:color w:val="000000" w:themeColor="text1"/>
        </w:rPr>
      </w:pPr>
      <w:r w:rsidRPr="00E34128">
        <w:rPr>
          <w:color w:val="000000" w:themeColor="text1"/>
        </w:rPr>
        <w:t>Buchanan, J.B. (1962</w:t>
      </w:r>
      <w:r w:rsidRPr="00E34128">
        <w:rPr>
          <w:rStyle w:val="Emphasis"/>
          <w:rFonts w:eastAsiaTheme="majorEastAsia"/>
          <w:color w:val="000000" w:themeColor="text1"/>
        </w:rPr>
        <w:t>). Early directions of the Boston Public Library and the genesis of an American public library psychology </w:t>
      </w:r>
      <w:r w:rsidRPr="00E34128">
        <w:rPr>
          <w:color w:val="000000" w:themeColor="text1"/>
        </w:rPr>
        <w:t>[</w:t>
      </w:r>
      <w:proofErr w:type="gramStart"/>
      <w:r w:rsidRPr="00E34128">
        <w:rPr>
          <w:color w:val="000000" w:themeColor="text1"/>
        </w:rPr>
        <w:t>Master's</w:t>
      </w:r>
      <w:proofErr w:type="gramEnd"/>
      <w:r w:rsidRPr="00E34128">
        <w:rPr>
          <w:color w:val="000000" w:themeColor="text1"/>
        </w:rPr>
        <w:t xml:space="preserve"> thesis, Southern Connecticut State College]. Proquest. </w:t>
      </w:r>
      <w:hyperlink w:tgtFrame="_blank" w:history="1" r:id="rId17">
        <w:r w:rsidRPr="00E34128">
          <w:rPr>
            <w:rStyle w:val="Hyperlink"/>
            <w:rFonts w:eastAsiaTheme="majorEastAsia"/>
            <w:color w:val="000000" w:themeColor="text1"/>
          </w:rPr>
          <w:t>http://ulib.iupui.edu/cgi-bin/proxy.pl?url=http://search.proquest.com.proxy.ulib.uits.iu.edu/dissertations-theses/early-directions-boston-public-library-genesis/docview/302095305/se-2</w:t>
        </w:r>
      </w:hyperlink>
    </w:p>
    <w:p w:rsidRPr="00E34128" w:rsidR="00835156" w:rsidP="00835156" w:rsidRDefault="00835156" w14:paraId="3273D0EB" w14:textId="79856F6D">
      <w:pPr>
        <w:spacing w:line="480" w:lineRule="auto"/>
        <w:ind w:left="720" w:hanging="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Carpenter, E.J. (1895). The story of the Boston Public Library. </w:t>
      </w:r>
      <w:r w:rsidRPr="00E34128">
        <w:rPr>
          <w:rFonts w:ascii="Times New Roman" w:hAnsi="Times New Roman" w:eastAsia="Times New Roman" w:cs="Times New Roman"/>
          <w:i/>
          <w:iCs/>
          <w:color w:val="000000" w:themeColor="text1"/>
        </w:rPr>
        <w:t>New England Magazine</w:t>
      </w:r>
      <w:r w:rsidRPr="00E34128" w:rsidR="006339D2">
        <w:rPr>
          <w:rFonts w:ascii="Times New Roman" w:hAnsi="Times New Roman" w:eastAsia="Times New Roman" w:cs="Times New Roman"/>
          <w:i/>
          <w:iCs/>
          <w:color w:val="000000" w:themeColor="text1"/>
        </w:rPr>
        <w:t>,</w:t>
      </w:r>
      <w:r w:rsidRPr="00E34128">
        <w:rPr>
          <w:rFonts w:ascii="Times New Roman" w:hAnsi="Times New Roman" w:eastAsia="Times New Roman" w:cs="Times New Roman"/>
          <w:i/>
          <w:iCs/>
          <w:color w:val="000000" w:themeColor="text1"/>
        </w:rPr>
        <w:t xml:space="preserve"> (12)</w:t>
      </w:r>
      <w:r w:rsidRPr="00E34128">
        <w:rPr>
          <w:rFonts w:ascii="Times New Roman" w:hAnsi="Times New Roman" w:eastAsia="Times New Roman" w:cs="Times New Roman"/>
          <w:color w:val="000000" w:themeColor="text1"/>
        </w:rPr>
        <w:t>6, 737</w:t>
      </w:r>
      <w:r w:rsidR="002A0B0F">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756. </w:t>
      </w:r>
      <w:hyperlink r:id="rId18">
        <w:r w:rsidRPr="00E34128">
          <w:rPr>
            <w:rStyle w:val="Hyperlink"/>
            <w:rFonts w:ascii="Times New Roman" w:hAnsi="Times New Roman" w:eastAsia="Times New Roman" w:cs="Times New Roman"/>
            <w:color w:val="000000" w:themeColor="text1"/>
          </w:rPr>
          <w:t>https://babel.hathitrust.org/cgi/pt?id=hvd.32044021220348&amp;seq=792</w:t>
        </w:r>
      </w:hyperlink>
      <w:r w:rsidRPr="00E34128">
        <w:rPr>
          <w:rFonts w:ascii="Times New Roman" w:hAnsi="Times New Roman" w:eastAsia="Times New Roman" w:cs="Times New Roman"/>
          <w:color w:val="000000" w:themeColor="text1"/>
        </w:rPr>
        <w:t>.</w:t>
      </w:r>
      <w:r w:rsidRPr="00E34128">
        <w:rPr>
          <w:rFonts w:ascii="Times New Roman" w:hAnsi="Times New Roman" w:eastAsia="Times New Roman" w:cs="Times New Roman"/>
          <w:i/>
          <w:iCs/>
          <w:color w:val="000000" w:themeColor="text1"/>
        </w:rPr>
        <w:t xml:space="preserve"> </w:t>
      </w:r>
      <w:r w:rsidRPr="00E34128">
        <w:rPr>
          <w:rFonts w:ascii="Times New Roman" w:hAnsi="Times New Roman" w:eastAsia="Times New Roman" w:cs="Times New Roman"/>
          <w:color w:val="000000" w:themeColor="text1"/>
        </w:rPr>
        <w:t xml:space="preserve"> </w:t>
      </w:r>
    </w:p>
    <w:p w:rsidRPr="00E34128" w:rsidR="000B520E" w:rsidP="000B520E" w:rsidRDefault="000B520E" w14:paraId="3C61AE14" w14:textId="42BCBF70">
      <w:pPr>
        <w:spacing w:line="480" w:lineRule="auto"/>
        <w:ind w:left="720" w:hanging="720"/>
        <w:rPr>
          <w:rFonts w:ascii="Times New Roman" w:hAnsi="Times New Roman" w:cs="Times New Roman"/>
          <w:color w:val="000000" w:themeColor="text1"/>
        </w:rPr>
      </w:pPr>
      <w:r w:rsidRPr="00E34128">
        <w:rPr>
          <w:rFonts w:ascii="Times New Roman" w:hAnsi="Times New Roman" w:eastAsia="Times New Roman" w:cs="Times New Roman"/>
          <w:color w:val="000000" w:themeColor="text1"/>
        </w:rPr>
        <w:t xml:space="preserve">Fitcher, K.S. (2002). </w:t>
      </w:r>
      <w:r w:rsidRPr="00E34128">
        <w:rPr>
          <w:rFonts w:ascii="Times New Roman" w:hAnsi="Times New Roman" w:eastAsia="Times New Roman" w:cs="Times New Roman"/>
          <w:i/>
          <w:color w:val="000000" w:themeColor="text1"/>
        </w:rPr>
        <w:t xml:space="preserve">Democracy bestowed: The Boston Public Library and the evolution of the ideal of civic education. </w:t>
      </w:r>
      <w:r w:rsidRPr="00E34128">
        <w:rPr>
          <w:rFonts w:ascii="Times New Roman" w:hAnsi="Times New Roman" w:eastAsia="Times New Roman" w:cs="Times New Roman"/>
          <w:color w:val="000000" w:themeColor="text1"/>
        </w:rPr>
        <w:t xml:space="preserve">[Master's thesis, Massachusetts Institute of Technology]. </w:t>
      </w:r>
      <w:proofErr w:type="spellStart"/>
      <w:r w:rsidRPr="00E34128">
        <w:rPr>
          <w:rFonts w:ascii="Times New Roman" w:hAnsi="Times New Roman" w:eastAsia="Times New Roman" w:cs="Times New Roman"/>
          <w:color w:val="000000" w:themeColor="text1"/>
        </w:rPr>
        <w:t>Dspace@MIT</w:t>
      </w:r>
      <w:proofErr w:type="spellEnd"/>
      <w:r w:rsidRPr="00E34128">
        <w:rPr>
          <w:rFonts w:ascii="Times New Roman" w:hAnsi="Times New Roman" w:eastAsia="Times New Roman" w:cs="Times New Roman"/>
          <w:color w:val="000000" w:themeColor="text1"/>
        </w:rPr>
        <w:t xml:space="preserve">. </w:t>
      </w:r>
      <w:hyperlink r:id="rId19">
        <w:r w:rsidRPr="00E34128">
          <w:rPr>
            <w:rStyle w:val="Hyperlink"/>
            <w:rFonts w:ascii="Times New Roman" w:hAnsi="Times New Roman" w:eastAsia="Times New Roman" w:cs="Times New Roman"/>
            <w:color w:val="000000" w:themeColor="text1"/>
          </w:rPr>
          <w:t>http://hdl.handle.net.proxy.ulib.uits.iu.edu/1721.1/66397</w:t>
        </w:r>
      </w:hyperlink>
      <w:r w:rsidRPr="00E34128">
        <w:rPr>
          <w:rFonts w:ascii="Times New Roman" w:hAnsi="Times New Roman" w:eastAsia="Times New Roman" w:cs="Times New Roman"/>
          <w:color w:val="000000" w:themeColor="text1"/>
        </w:rPr>
        <w:t xml:space="preserve"> </w:t>
      </w:r>
    </w:p>
    <w:p w:rsidRPr="00E34128" w:rsidR="00EB0179" w:rsidP="00EB0179" w:rsidRDefault="004329CA" w14:paraId="10402E15" w14:textId="5A9EB4B2">
      <w:pPr>
        <w:spacing w:line="480" w:lineRule="auto"/>
        <w:ind w:left="720" w:hanging="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Harris, M.H. (1976). The role of the public library in American life: A speculative essay. </w:t>
      </w:r>
      <w:r w:rsidRPr="00E34128">
        <w:rPr>
          <w:rFonts w:ascii="Times New Roman" w:hAnsi="Times New Roman" w:eastAsia="Times New Roman" w:cs="Times New Roman"/>
          <w:i/>
          <w:color w:val="000000" w:themeColor="text1"/>
        </w:rPr>
        <w:t>Occasional Papers</w:t>
      </w:r>
      <w:r w:rsidRPr="00E34128" w:rsidR="006339D2">
        <w:rPr>
          <w:rFonts w:ascii="Times New Roman" w:hAnsi="Times New Roman" w:eastAsia="Times New Roman" w:cs="Times New Roman"/>
          <w:i/>
          <w:color w:val="000000" w:themeColor="text1"/>
        </w:rPr>
        <w:t>,</w:t>
      </w:r>
      <w:r w:rsidRPr="00E34128">
        <w:rPr>
          <w:rFonts w:ascii="Times New Roman" w:hAnsi="Times New Roman" w:eastAsia="Times New Roman" w:cs="Times New Roman"/>
          <w:i/>
          <w:color w:val="000000" w:themeColor="text1"/>
        </w:rPr>
        <w:t xml:space="preserve"> </w:t>
      </w:r>
      <w:r w:rsidRPr="00E34128">
        <w:rPr>
          <w:rFonts w:ascii="Times New Roman" w:hAnsi="Times New Roman" w:eastAsia="Times New Roman" w:cs="Times New Roman"/>
          <w:color w:val="000000" w:themeColor="text1"/>
        </w:rPr>
        <w:t>117, 1</w:t>
      </w:r>
      <w:r w:rsidR="005F1D86">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43. </w:t>
      </w:r>
      <w:hyperlink r:id="rId20">
        <w:r w:rsidRPr="00E34128">
          <w:rPr>
            <w:rStyle w:val="Hyperlink"/>
            <w:rFonts w:ascii="Times New Roman" w:hAnsi="Times New Roman" w:eastAsia="Times New Roman" w:cs="Times New Roman"/>
            <w:color w:val="000000" w:themeColor="text1"/>
          </w:rPr>
          <w:t>https://hdl.handle.net/2142/3863</w:t>
        </w:r>
      </w:hyperlink>
      <w:r w:rsidRPr="00E34128">
        <w:rPr>
          <w:rFonts w:ascii="Times New Roman" w:hAnsi="Times New Roman" w:eastAsia="Times New Roman" w:cs="Times New Roman"/>
          <w:color w:val="000000" w:themeColor="text1"/>
        </w:rPr>
        <w:t xml:space="preserve"> </w:t>
      </w:r>
    </w:p>
    <w:p w:rsidRPr="00E34128" w:rsidR="008A4146" w:rsidP="00EB0179" w:rsidRDefault="008A4146" w14:paraId="58BC8C93" w14:textId="22614764">
      <w:pPr>
        <w:spacing w:line="480" w:lineRule="auto"/>
        <w:ind w:left="720" w:hanging="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Harris, H.M. (1999). </w:t>
      </w:r>
      <w:r w:rsidRPr="00E34128" w:rsidR="002D6DA5">
        <w:rPr>
          <w:rFonts w:ascii="Times New Roman" w:hAnsi="Times New Roman" w:cs="Times New Roman"/>
          <w:color w:val="000000" w:themeColor="text1"/>
          <w:shd w:val="clear" w:color="auto" w:fill="FFFFFF"/>
        </w:rPr>
        <w:t>Harris, M. H. (1999). </w:t>
      </w:r>
      <w:r w:rsidRPr="00E34128" w:rsidR="002D6DA5">
        <w:rPr>
          <w:rStyle w:val="Emphasis"/>
          <w:rFonts w:ascii="Times New Roman" w:hAnsi="Times New Roman" w:cs="Times New Roman"/>
          <w:color w:val="000000" w:themeColor="text1"/>
          <w:shd w:val="clear" w:color="auto" w:fill="FFFFFF"/>
        </w:rPr>
        <w:t>History of libraries of the western world</w:t>
      </w:r>
      <w:r w:rsidRPr="00E34128" w:rsidR="002D6DA5">
        <w:rPr>
          <w:rFonts w:ascii="Times New Roman" w:hAnsi="Times New Roman" w:cs="Times New Roman"/>
          <w:color w:val="000000" w:themeColor="text1"/>
          <w:shd w:val="clear" w:color="auto" w:fill="FFFFFF"/>
        </w:rPr>
        <w:t>. Scarecrow Press.</w:t>
      </w:r>
    </w:p>
    <w:p w:rsidRPr="00E34128" w:rsidR="00A63DA9" w:rsidP="00E162D9" w:rsidRDefault="00A63DA9" w14:paraId="03DD3DE7" w14:textId="2A01CEA5">
      <w:pPr>
        <w:pStyle w:val="NormalWeb"/>
        <w:spacing w:before="0" w:beforeAutospacing="0" w:after="0" w:afterAutospacing="0" w:line="480" w:lineRule="auto"/>
        <w:ind w:left="720" w:hanging="720"/>
        <w:rPr>
          <w:color w:val="000000" w:themeColor="text1"/>
        </w:rPr>
      </w:pPr>
      <w:r w:rsidRPr="00E34128">
        <w:rPr>
          <w:color w:val="000000" w:themeColor="text1"/>
        </w:rPr>
        <w:t>Harris, M.H., &amp; Spiegler, G. (1974). The fear of societal instability as the motivation for the founding of the Boston Public Library.</w:t>
      </w:r>
      <w:r w:rsidRPr="00E34128">
        <w:rPr>
          <w:rStyle w:val="Emphasis"/>
          <w:rFonts w:eastAsiaTheme="majorEastAsia"/>
          <w:color w:val="000000" w:themeColor="text1"/>
        </w:rPr>
        <w:t> Libri</w:t>
      </w:r>
      <w:r w:rsidRPr="00E34128" w:rsidR="006339D2">
        <w:rPr>
          <w:rStyle w:val="Emphasis"/>
          <w:rFonts w:eastAsiaTheme="majorEastAsia"/>
          <w:color w:val="000000" w:themeColor="text1"/>
        </w:rPr>
        <w:t>,</w:t>
      </w:r>
      <w:r w:rsidRPr="00E34128">
        <w:rPr>
          <w:rStyle w:val="Emphasis"/>
          <w:rFonts w:eastAsiaTheme="majorEastAsia"/>
          <w:color w:val="000000" w:themeColor="text1"/>
        </w:rPr>
        <w:t> </w:t>
      </w:r>
      <w:r w:rsidRPr="00E34128">
        <w:rPr>
          <w:color w:val="000000" w:themeColor="text1"/>
        </w:rPr>
        <w:t>(24)4, 249-275. </w:t>
      </w:r>
      <w:hyperlink w:tgtFrame="_blank" w:history="1" r:id="rId21">
        <w:r w:rsidRPr="00E34128">
          <w:rPr>
            <w:rStyle w:val="Hyperlink"/>
            <w:rFonts w:eastAsiaTheme="majorEastAsia"/>
            <w:color w:val="000000" w:themeColor="text1"/>
          </w:rPr>
          <w:t>http://ulib.iupui.edu/cgi-bin/proxy.pl?url=http://search.proquest.com.proxy.ulib.uits.iu.edu/scholarly-journals/fear-societal-instability-as-motivation-founding/docview/1304375051/se-2?accountid=7398</w:t>
        </w:r>
      </w:hyperlink>
      <w:r w:rsidRPr="00E34128">
        <w:rPr>
          <w:color w:val="000000" w:themeColor="text1"/>
        </w:rPr>
        <w:t>. </w:t>
      </w:r>
    </w:p>
    <w:p w:rsidR="00A03A92" w:rsidP="00A03A92" w:rsidRDefault="00EB0179" w14:paraId="65875C8B" w14:textId="76A248B8">
      <w:pPr>
        <w:spacing w:line="480" w:lineRule="auto"/>
        <w:ind w:left="720" w:hanging="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Hubbard, J.M.</w:t>
      </w:r>
      <w:r w:rsidRPr="00E34128" w:rsidR="00184449">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(1889). Are public libraries public </w:t>
      </w:r>
      <w:proofErr w:type="gramStart"/>
      <w:r w:rsidRPr="00E34128">
        <w:rPr>
          <w:rFonts w:ascii="Times New Roman" w:hAnsi="Times New Roman" w:eastAsia="Times New Roman" w:cs="Times New Roman"/>
          <w:color w:val="000000" w:themeColor="text1"/>
        </w:rPr>
        <w:t>blessings?</w:t>
      </w:r>
      <w:r w:rsidRPr="00E34128" w:rsidR="006339D2">
        <w:rPr>
          <w:rFonts w:ascii="Times New Roman" w:hAnsi="Times New Roman" w:eastAsia="Times New Roman" w:cs="Times New Roman"/>
          <w:color w:val="000000" w:themeColor="text1"/>
        </w:rPr>
        <w:t>.</w:t>
      </w:r>
      <w:proofErr w:type="gramEnd"/>
      <w:r w:rsidRPr="00E34128">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i/>
          <w:iCs/>
          <w:color w:val="000000" w:themeColor="text1"/>
        </w:rPr>
        <w:t>The North American Review</w:t>
      </w:r>
      <w:r w:rsidRPr="00E34128" w:rsidR="006339D2">
        <w:rPr>
          <w:rFonts w:ascii="Times New Roman" w:hAnsi="Times New Roman" w:eastAsia="Times New Roman" w:cs="Times New Roman"/>
          <w:i/>
          <w:iCs/>
          <w:color w:val="000000" w:themeColor="text1"/>
        </w:rPr>
        <w:t>,</w:t>
      </w:r>
      <w:r w:rsidRPr="00E34128">
        <w:rPr>
          <w:rFonts w:ascii="Times New Roman" w:hAnsi="Times New Roman" w:eastAsia="Times New Roman" w:cs="Times New Roman"/>
          <w:i/>
          <w:iCs/>
          <w:color w:val="000000" w:themeColor="text1"/>
        </w:rPr>
        <w:t xml:space="preserve"> (149)</w:t>
      </w:r>
      <w:r w:rsidRPr="00E34128">
        <w:rPr>
          <w:rFonts w:ascii="Times New Roman" w:hAnsi="Times New Roman" w:eastAsia="Times New Roman" w:cs="Times New Roman"/>
          <w:color w:val="000000" w:themeColor="text1"/>
        </w:rPr>
        <w:t>394, 339</w:t>
      </w:r>
      <w:r w:rsidR="005F1D86">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346. </w:t>
      </w:r>
      <w:hyperlink r:id="rId22">
        <w:r w:rsidRPr="00E34128">
          <w:rPr>
            <w:rStyle w:val="Hyperlink"/>
            <w:rFonts w:ascii="Times New Roman" w:hAnsi="Times New Roman" w:eastAsia="Times New Roman" w:cs="Times New Roman"/>
            <w:color w:val="000000" w:themeColor="text1"/>
          </w:rPr>
          <w:t>https://www.jstor.org/stable/25101860</w:t>
        </w:r>
      </w:hyperlink>
      <w:r w:rsidRPr="00E34128" w:rsidR="00A03A92">
        <w:rPr>
          <w:rFonts w:ascii="Times New Roman" w:hAnsi="Times New Roman" w:eastAsia="Times New Roman" w:cs="Times New Roman"/>
          <w:color w:val="000000" w:themeColor="text1"/>
        </w:rPr>
        <w:t xml:space="preserve"> </w:t>
      </w:r>
    </w:p>
    <w:p w:rsidRPr="00A2536D" w:rsidR="004F20D6" w:rsidP="004F20D6" w:rsidRDefault="004F20D6" w14:paraId="2A8C8633" w14:textId="24722FA4">
      <w:pPr>
        <w:spacing w:line="480" w:lineRule="auto"/>
        <w:ind w:left="720" w:hanging="720"/>
      </w:pPr>
      <w:r w:rsidRPr="201E5F68">
        <w:rPr>
          <w:rFonts w:ascii="Times New Roman" w:hAnsi="Times New Roman" w:eastAsia="Times New Roman" w:cs="Times New Roman"/>
          <w:color w:val="0E101A"/>
        </w:rPr>
        <w:t xml:space="preserve">Jones, E. (2017). The </w:t>
      </w:r>
      <w:r>
        <w:rPr>
          <w:rFonts w:ascii="Times New Roman" w:hAnsi="Times New Roman" w:eastAsia="Times New Roman" w:cs="Times New Roman"/>
          <w:color w:val="0E101A"/>
        </w:rPr>
        <w:t>Public Library Movement</w:t>
      </w:r>
      <w:r w:rsidRPr="201E5F68">
        <w:rPr>
          <w:rFonts w:ascii="Times New Roman" w:hAnsi="Times New Roman" w:eastAsia="Times New Roman" w:cs="Times New Roman"/>
          <w:color w:val="0E101A"/>
        </w:rPr>
        <w:t xml:space="preserve">, the digital library movement, and the large-scale digitization initiative: Assumptions, </w:t>
      </w:r>
      <w:proofErr w:type="gramStart"/>
      <w:r w:rsidRPr="201E5F68">
        <w:rPr>
          <w:rFonts w:ascii="Times New Roman" w:hAnsi="Times New Roman" w:eastAsia="Times New Roman" w:cs="Times New Roman"/>
          <w:color w:val="0E101A"/>
        </w:rPr>
        <w:t>intentions</w:t>
      </w:r>
      <w:proofErr w:type="gramEnd"/>
      <w:r w:rsidRPr="201E5F68">
        <w:rPr>
          <w:rFonts w:ascii="Times New Roman" w:hAnsi="Times New Roman" w:eastAsia="Times New Roman" w:cs="Times New Roman"/>
          <w:color w:val="0E101A"/>
        </w:rPr>
        <w:t xml:space="preserve"> and the role of the public. </w:t>
      </w:r>
      <w:r w:rsidRPr="201E5F68">
        <w:rPr>
          <w:rFonts w:ascii="Times New Roman" w:hAnsi="Times New Roman" w:eastAsia="Times New Roman" w:cs="Times New Roman"/>
          <w:i/>
          <w:color w:val="0E101A"/>
        </w:rPr>
        <w:t>Information &amp; Culture (52)</w:t>
      </w:r>
      <w:r w:rsidRPr="201E5F68">
        <w:rPr>
          <w:rFonts w:ascii="Times New Roman" w:hAnsi="Times New Roman" w:eastAsia="Times New Roman" w:cs="Times New Roman"/>
          <w:color w:val="0E101A"/>
        </w:rPr>
        <w:t>2, 229</w:t>
      </w:r>
      <w:r w:rsidR="0045358C">
        <w:rPr>
          <w:rFonts w:ascii="Times New Roman" w:hAnsi="Times New Roman" w:eastAsia="Times New Roman" w:cs="Times New Roman"/>
          <w:color w:val="0E101A"/>
        </w:rPr>
        <w:t>–</w:t>
      </w:r>
      <w:r w:rsidRPr="201E5F68">
        <w:rPr>
          <w:rFonts w:ascii="Times New Roman" w:hAnsi="Times New Roman" w:eastAsia="Times New Roman" w:cs="Times New Roman"/>
          <w:color w:val="0E101A"/>
        </w:rPr>
        <w:t xml:space="preserve">263. </w:t>
      </w:r>
      <w:hyperlink r:id="rId23">
        <w:r w:rsidRPr="201E5F68">
          <w:rPr>
            <w:rStyle w:val="Hyperlink"/>
            <w:rFonts w:ascii="Times New Roman" w:hAnsi="Times New Roman" w:eastAsia="Times New Roman" w:cs="Times New Roman"/>
            <w:color w:val="4A6EE0"/>
          </w:rPr>
          <w:t>https://www.jstor.org/stable/44667555</w:t>
        </w:r>
      </w:hyperlink>
      <w:r w:rsidRPr="201E5F68">
        <w:rPr>
          <w:rFonts w:ascii="Times New Roman" w:hAnsi="Times New Roman" w:eastAsia="Times New Roman" w:cs="Times New Roman"/>
          <w:color w:val="0E101A"/>
        </w:rPr>
        <w:t xml:space="preserve">.  </w:t>
      </w:r>
    </w:p>
    <w:p w:rsidRPr="00E34128" w:rsidR="00726997" w:rsidP="00726997" w:rsidRDefault="00726997" w14:paraId="0E1C8917" w14:textId="28ACAA14">
      <w:pPr>
        <w:spacing w:line="480" w:lineRule="auto"/>
        <w:ind w:left="720" w:hanging="72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Osgood, R.L. (1997). Undermining the common school ideal: Intermediate schools and ungraded classes in Boston, 1838-1900. </w:t>
      </w:r>
      <w:r w:rsidRPr="00E34128">
        <w:rPr>
          <w:rFonts w:ascii="Times New Roman" w:hAnsi="Times New Roman" w:eastAsia="Times New Roman" w:cs="Times New Roman"/>
          <w:i/>
          <w:iCs/>
          <w:color w:val="000000" w:themeColor="text1"/>
        </w:rPr>
        <w:t>History of Education Quarterly</w:t>
      </w:r>
      <w:r w:rsidRPr="00E34128" w:rsidR="006339D2">
        <w:rPr>
          <w:rFonts w:ascii="Times New Roman" w:hAnsi="Times New Roman" w:eastAsia="Times New Roman" w:cs="Times New Roman"/>
          <w:i/>
          <w:iCs/>
          <w:color w:val="000000" w:themeColor="text1"/>
        </w:rPr>
        <w:t>,</w:t>
      </w:r>
      <w:r w:rsidRPr="00E34128">
        <w:rPr>
          <w:rFonts w:ascii="Times New Roman" w:hAnsi="Times New Roman" w:eastAsia="Times New Roman" w:cs="Times New Roman"/>
          <w:i/>
          <w:iCs/>
          <w:color w:val="000000" w:themeColor="text1"/>
        </w:rPr>
        <w:t xml:space="preserve"> (37)</w:t>
      </w:r>
      <w:r w:rsidRPr="00E34128">
        <w:rPr>
          <w:rFonts w:ascii="Times New Roman" w:hAnsi="Times New Roman" w:eastAsia="Times New Roman" w:cs="Times New Roman"/>
          <w:color w:val="000000" w:themeColor="text1"/>
        </w:rPr>
        <w:t>4, 375</w:t>
      </w:r>
      <w:r w:rsidR="005F1D86">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398. </w:t>
      </w:r>
      <w:hyperlink r:id="rId24">
        <w:r w:rsidRPr="00E34128">
          <w:rPr>
            <w:rStyle w:val="Hyperlink"/>
            <w:rFonts w:ascii="Times New Roman" w:hAnsi="Times New Roman" w:eastAsia="Times New Roman" w:cs="Times New Roman"/>
            <w:color w:val="000000" w:themeColor="text1"/>
          </w:rPr>
          <w:t>https://jstor.org/stable/369871</w:t>
        </w:r>
      </w:hyperlink>
      <w:r w:rsidRPr="00E34128">
        <w:rPr>
          <w:rFonts w:ascii="Times New Roman" w:hAnsi="Times New Roman" w:eastAsia="Times New Roman" w:cs="Times New Roman"/>
          <w:color w:val="000000" w:themeColor="text1"/>
        </w:rPr>
        <w:t xml:space="preserve"> </w:t>
      </w:r>
    </w:p>
    <w:p w:rsidRPr="00E34128" w:rsidR="00DA452E" w:rsidP="00DA452E" w:rsidRDefault="00DA452E" w14:paraId="1A202860" w14:textId="5C845C24">
      <w:pPr>
        <w:spacing w:line="480" w:lineRule="auto"/>
        <w:ind w:left="810" w:hanging="810"/>
        <w:rPr>
          <w:rFonts w:ascii="Times New Roman" w:hAnsi="Times New Roman" w:eastAsia="Times New Roman" w:cs="Times New Roman"/>
          <w:color w:val="000000" w:themeColor="text1"/>
        </w:rPr>
      </w:pPr>
      <w:r w:rsidRPr="00E34128">
        <w:rPr>
          <w:rFonts w:ascii="Times New Roman" w:hAnsi="Times New Roman" w:eastAsia="Times New Roman" w:cs="Times New Roman"/>
          <w:color w:val="000000" w:themeColor="text1"/>
        </w:rPr>
        <w:t xml:space="preserve">The public library. (28 February 1887). </w:t>
      </w:r>
      <w:r w:rsidRPr="00E34128">
        <w:rPr>
          <w:rFonts w:ascii="Times New Roman" w:hAnsi="Times New Roman" w:eastAsia="Times New Roman" w:cs="Times New Roman"/>
          <w:i/>
          <w:iCs/>
          <w:color w:val="000000" w:themeColor="text1"/>
        </w:rPr>
        <w:t xml:space="preserve">The Boston Daily Globe, </w:t>
      </w:r>
      <w:r w:rsidRPr="00E34128">
        <w:rPr>
          <w:rFonts w:ascii="Times New Roman" w:hAnsi="Times New Roman" w:eastAsia="Times New Roman" w:cs="Times New Roman"/>
          <w:color w:val="000000" w:themeColor="text1"/>
        </w:rPr>
        <w:t xml:space="preserve">4. </w:t>
      </w:r>
    </w:p>
    <w:p w:rsidRPr="00E34128" w:rsidR="00E162D9" w:rsidP="00DA452E" w:rsidRDefault="00E162D9" w14:paraId="6066E9B5" w14:textId="04B27F4F">
      <w:pPr>
        <w:spacing w:line="480" w:lineRule="auto"/>
        <w:ind w:left="810" w:hanging="810"/>
        <w:rPr>
          <w:rFonts w:ascii="Times New Roman" w:hAnsi="Times New Roman" w:eastAsia="Times New Roman" w:cs="Times New Roman"/>
          <w:color w:val="000000" w:themeColor="text1"/>
        </w:rPr>
      </w:pPr>
      <w:r w:rsidRPr="00E34128">
        <w:rPr>
          <w:rFonts w:ascii="Times New Roman" w:hAnsi="Times New Roman" w:cs="Times New Roman"/>
          <w:color w:val="000000" w:themeColor="text1"/>
        </w:rPr>
        <w:t>Putnam, H.</w:t>
      </w:r>
      <w:r w:rsidRPr="00E34128" w:rsidR="00184449">
        <w:rPr>
          <w:rFonts w:ascii="Times New Roman" w:hAnsi="Times New Roman" w:cs="Times New Roman"/>
          <w:color w:val="000000" w:themeColor="text1"/>
        </w:rPr>
        <w:t xml:space="preserve"> </w:t>
      </w:r>
      <w:r w:rsidRPr="00E34128">
        <w:rPr>
          <w:rFonts w:ascii="Times New Roman" w:hAnsi="Times New Roman" w:cs="Times New Roman"/>
          <w:color w:val="000000" w:themeColor="text1"/>
        </w:rPr>
        <w:t>(1898). The relation of free public libraries to the community. </w:t>
      </w:r>
      <w:r w:rsidRPr="00E34128">
        <w:rPr>
          <w:rStyle w:val="Emphasis"/>
          <w:rFonts w:ascii="Times New Roman" w:hAnsi="Times New Roman" w:cs="Times New Roman"/>
          <w:color w:val="000000" w:themeColor="text1"/>
        </w:rPr>
        <w:t>The North American Review, </w:t>
      </w:r>
      <w:r w:rsidRPr="00E34128">
        <w:rPr>
          <w:rFonts w:ascii="Times New Roman" w:hAnsi="Times New Roman" w:cs="Times New Roman"/>
          <w:i/>
          <w:iCs/>
          <w:color w:val="000000" w:themeColor="text1"/>
        </w:rPr>
        <w:t>(499)</w:t>
      </w:r>
      <w:r w:rsidRPr="00E34128" w:rsidR="00426ECD">
        <w:rPr>
          <w:rFonts w:ascii="Times New Roman" w:hAnsi="Times New Roman" w:cs="Times New Roman"/>
          <w:color w:val="000000" w:themeColor="text1"/>
        </w:rPr>
        <w:t>166</w:t>
      </w:r>
      <w:r w:rsidRPr="00E34128">
        <w:rPr>
          <w:rFonts w:ascii="Times New Roman" w:hAnsi="Times New Roman" w:cs="Times New Roman"/>
          <w:color w:val="000000" w:themeColor="text1"/>
        </w:rPr>
        <w:t>, 660</w:t>
      </w:r>
      <w:r w:rsidR="005F1D86">
        <w:rPr>
          <w:rFonts w:ascii="Times New Roman" w:hAnsi="Times New Roman" w:cs="Times New Roman"/>
          <w:color w:val="000000" w:themeColor="text1"/>
        </w:rPr>
        <w:t>–</w:t>
      </w:r>
      <w:r w:rsidRPr="00E34128">
        <w:rPr>
          <w:rFonts w:ascii="Times New Roman" w:hAnsi="Times New Roman" w:cs="Times New Roman"/>
          <w:color w:val="000000" w:themeColor="text1"/>
        </w:rPr>
        <w:t>672. </w:t>
      </w:r>
      <w:hyperlink w:tgtFrame="_blank" w:history="1" r:id="rId25">
        <w:r w:rsidRPr="00E34128">
          <w:rPr>
            <w:rStyle w:val="Hyperlink"/>
            <w:rFonts w:ascii="Times New Roman" w:hAnsi="Times New Roman" w:cs="Times New Roman"/>
            <w:color w:val="000000" w:themeColor="text1"/>
          </w:rPr>
          <w:t>https://ulib.iupui.edu/cgi-bin/proxy.pl?url=https://www.jstor.org/stable/25119013</w:t>
        </w:r>
      </w:hyperlink>
      <w:r w:rsidRPr="00E34128">
        <w:rPr>
          <w:rFonts w:ascii="Times New Roman" w:hAnsi="Times New Roman" w:cs="Times New Roman"/>
          <w:color w:val="000000" w:themeColor="text1"/>
        </w:rPr>
        <w:t> </w:t>
      </w:r>
    </w:p>
    <w:p w:rsidRPr="00E34128" w:rsidR="00AC0C27" w:rsidP="00AC0C27" w:rsidRDefault="00AC0C27" w14:paraId="21D498FA" w14:textId="748B5C1E">
      <w:pPr>
        <w:pStyle w:val="NormalWeb"/>
        <w:spacing w:before="0" w:beforeAutospacing="0" w:after="0" w:afterAutospacing="0" w:line="480" w:lineRule="auto"/>
        <w:ind w:left="720" w:hanging="720"/>
        <w:rPr>
          <w:color w:val="000000" w:themeColor="text1"/>
        </w:rPr>
      </w:pPr>
      <w:r w:rsidRPr="00E34128">
        <w:rPr>
          <w:color w:val="000000" w:themeColor="text1"/>
        </w:rPr>
        <w:t>Robinson, A. (2017). </w:t>
      </w:r>
      <w:r w:rsidRPr="00E34128">
        <w:rPr>
          <w:rStyle w:val="Emphasis"/>
          <w:rFonts w:eastAsiaTheme="majorEastAsia"/>
          <w:color w:val="000000" w:themeColor="text1"/>
        </w:rPr>
        <w:t>The 1895 Boston Public Library: Monumentality, cosmopolitanism, and democratic values in the "palace for the people." </w:t>
      </w:r>
      <w:r w:rsidRPr="00E34128">
        <w:rPr>
          <w:color w:val="000000" w:themeColor="text1"/>
        </w:rPr>
        <w:t>[Master's thesis, American University]. </w:t>
      </w:r>
      <w:hyperlink w:tgtFrame="_blank" w:history="1" r:id="rId26">
        <w:r w:rsidRPr="00E34128">
          <w:rPr>
            <w:rStyle w:val="Hyperlink"/>
            <w:rFonts w:eastAsiaTheme="majorEastAsia"/>
            <w:color w:val="000000" w:themeColor="text1"/>
          </w:rPr>
          <w:t>http://hdl.handle.net/1961/auislandora:68688</w:t>
        </w:r>
      </w:hyperlink>
    </w:p>
    <w:p w:rsidRPr="00E34128" w:rsidR="006339D2" w:rsidP="00183EED" w:rsidRDefault="00183EED" w14:paraId="08FCCB04" w14:textId="51905270">
      <w:pPr>
        <w:pStyle w:val="NormalWeb"/>
        <w:spacing w:before="0" w:beforeAutospacing="0" w:after="0" w:afterAutospacing="0" w:line="480" w:lineRule="auto"/>
        <w:ind w:left="720" w:hanging="720"/>
        <w:rPr>
          <w:color w:val="000000" w:themeColor="text1"/>
        </w:rPr>
      </w:pPr>
      <w:r w:rsidRPr="00E34128">
        <w:rPr>
          <w:color w:val="000000" w:themeColor="text1"/>
        </w:rPr>
        <w:t>Solomon, B.M.</w:t>
      </w:r>
      <w:r w:rsidRPr="00E34128" w:rsidR="00184449">
        <w:rPr>
          <w:color w:val="000000" w:themeColor="text1"/>
        </w:rPr>
        <w:t xml:space="preserve"> (</w:t>
      </w:r>
      <w:r w:rsidRPr="00E34128">
        <w:rPr>
          <w:color w:val="000000" w:themeColor="text1"/>
        </w:rPr>
        <w:t>1952). The intellectual background of the immigration restriction movement in New England. </w:t>
      </w:r>
      <w:r w:rsidRPr="00E34128">
        <w:rPr>
          <w:rStyle w:val="Emphasis"/>
          <w:rFonts w:eastAsiaTheme="majorEastAsia"/>
          <w:color w:val="000000" w:themeColor="text1"/>
        </w:rPr>
        <w:t>The New England Quarterly, </w:t>
      </w:r>
      <w:r w:rsidRPr="00E34128">
        <w:rPr>
          <w:i/>
          <w:iCs/>
          <w:color w:val="000000" w:themeColor="text1"/>
        </w:rPr>
        <w:t>(25)</w:t>
      </w:r>
      <w:r w:rsidRPr="00E34128">
        <w:rPr>
          <w:color w:val="000000" w:themeColor="text1"/>
        </w:rPr>
        <w:t>1, 47</w:t>
      </w:r>
      <w:r w:rsidR="005F1D86">
        <w:rPr>
          <w:color w:val="000000" w:themeColor="text1"/>
        </w:rPr>
        <w:t>–</w:t>
      </w:r>
      <w:r w:rsidRPr="00E34128">
        <w:rPr>
          <w:color w:val="000000" w:themeColor="text1"/>
        </w:rPr>
        <w:t>59. </w:t>
      </w:r>
    </w:p>
    <w:p w:rsidRPr="00E34128" w:rsidR="00183EED" w:rsidP="006339D2" w:rsidRDefault="00000000" w14:paraId="2E79C6C8" w14:textId="43D5DBF1">
      <w:pPr>
        <w:pStyle w:val="NormalWeb"/>
        <w:spacing w:before="0" w:beforeAutospacing="0" w:after="0" w:afterAutospacing="0" w:line="480" w:lineRule="auto"/>
        <w:ind w:left="720"/>
        <w:rPr>
          <w:color w:val="000000" w:themeColor="text1"/>
        </w:rPr>
      </w:pPr>
      <w:hyperlink w:history="1" r:id="rId27">
        <w:r w:rsidRPr="00E34128" w:rsidR="006339D2">
          <w:rPr>
            <w:rStyle w:val="Hyperlink"/>
            <w:rFonts w:eastAsiaTheme="majorEastAsia"/>
            <w:color w:val="000000" w:themeColor="text1"/>
          </w:rPr>
          <w:t>https://www.jstor.org/stable/363033</w:t>
        </w:r>
      </w:hyperlink>
    </w:p>
    <w:p w:rsidRPr="00E34128" w:rsidR="00E162D9" w:rsidP="000F5B60" w:rsidRDefault="00903908" w14:paraId="11E02E8F" w14:textId="12210004">
      <w:pPr>
        <w:pStyle w:val="NormalWeb"/>
        <w:spacing w:before="0" w:beforeAutospacing="0" w:after="0" w:afterAutospacing="0" w:line="480" w:lineRule="auto"/>
        <w:ind w:left="720" w:hanging="720"/>
        <w:rPr>
          <w:color w:val="000000" w:themeColor="text1"/>
        </w:rPr>
      </w:pPr>
      <w:r w:rsidRPr="00E34128">
        <w:rPr>
          <w:color w:val="000000" w:themeColor="text1"/>
        </w:rPr>
        <w:t xml:space="preserve">Story, R. (1975). Class and culture in Boston: The Athenaeum, 1807-1860. </w:t>
      </w:r>
      <w:r w:rsidRPr="00E34128">
        <w:rPr>
          <w:i/>
          <w:iCs/>
          <w:color w:val="000000" w:themeColor="text1"/>
        </w:rPr>
        <w:t>American Quarterly</w:t>
      </w:r>
      <w:r w:rsidRPr="00E34128">
        <w:rPr>
          <w:color w:val="000000" w:themeColor="text1"/>
        </w:rPr>
        <w:t xml:space="preserve">, </w:t>
      </w:r>
      <w:r w:rsidRPr="00E34128">
        <w:rPr>
          <w:i/>
          <w:iCs/>
          <w:color w:val="000000" w:themeColor="text1"/>
        </w:rPr>
        <w:t>(27)</w:t>
      </w:r>
      <w:r w:rsidRPr="00E34128">
        <w:rPr>
          <w:color w:val="000000" w:themeColor="text1"/>
        </w:rPr>
        <w:t xml:space="preserve"> 2, 178-1999. </w:t>
      </w:r>
      <w:hyperlink w:tgtFrame="_blank" w:history="1" r:id="rId28">
        <w:r w:rsidRPr="00E34128">
          <w:rPr>
            <w:rStyle w:val="Hyperlink"/>
            <w:rFonts w:eastAsiaTheme="majorEastAsia"/>
            <w:color w:val="000000" w:themeColor="text1"/>
          </w:rPr>
          <w:t>https://www.jstor.org/stable/2712341</w:t>
        </w:r>
      </w:hyperlink>
      <w:r w:rsidRPr="00E34128">
        <w:rPr>
          <w:color w:val="000000" w:themeColor="text1"/>
        </w:rPr>
        <w:t> </w:t>
      </w:r>
    </w:p>
    <w:p w:rsidRPr="00E34128" w:rsidR="000E4077" w:rsidP="000E4077" w:rsidRDefault="000E4077" w14:paraId="61D142F9" w14:textId="04BF8F66">
      <w:pPr>
        <w:pStyle w:val="NormalWeb"/>
        <w:spacing w:before="0" w:beforeAutospacing="0" w:after="0" w:afterAutospacing="0" w:line="480" w:lineRule="auto"/>
        <w:ind w:left="720" w:hanging="720"/>
        <w:rPr>
          <w:color w:val="000000" w:themeColor="text1"/>
        </w:rPr>
      </w:pPr>
      <w:r w:rsidRPr="00E34128">
        <w:rPr>
          <w:color w:val="000000" w:themeColor="text1"/>
        </w:rPr>
        <w:t>Weigand, W.A.</w:t>
      </w:r>
      <w:r w:rsidRPr="00E34128" w:rsidR="00184449">
        <w:rPr>
          <w:color w:val="000000" w:themeColor="text1"/>
        </w:rPr>
        <w:t xml:space="preserve"> </w:t>
      </w:r>
      <w:r w:rsidRPr="00E34128">
        <w:rPr>
          <w:color w:val="000000" w:themeColor="text1"/>
        </w:rPr>
        <w:t>(2015). </w:t>
      </w:r>
      <w:r w:rsidRPr="00E34128">
        <w:rPr>
          <w:rStyle w:val="Emphasis"/>
          <w:rFonts w:eastAsiaTheme="majorEastAsia"/>
          <w:color w:val="000000" w:themeColor="text1"/>
        </w:rPr>
        <w:t>Part of our lives: A people's history of the American public library.</w:t>
      </w:r>
      <w:r w:rsidRPr="00E34128">
        <w:rPr>
          <w:color w:val="000000" w:themeColor="text1"/>
        </w:rPr>
        <w:t> Oxford University Press. </w:t>
      </w:r>
    </w:p>
    <w:p w:rsidRPr="00E34128" w:rsidR="009F0ECE" w:rsidP="009F0ECE" w:rsidRDefault="00C97A11" w14:paraId="06B4D6CA" w14:textId="170A6489">
      <w:pPr>
        <w:spacing w:line="480" w:lineRule="auto"/>
        <w:rPr>
          <w:rFonts w:ascii="Times New Roman" w:hAnsi="Times New Roman" w:cs="Times New Roman"/>
          <w:color w:val="000000" w:themeColor="text1"/>
        </w:rPr>
      </w:pPr>
      <w:r w:rsidRPr="00E34128">
        <w:rPr>
          <w:rFonts w:ascii="Times New Roman" w:hAnsi="Times New Roman" w:eastAsia="Times New Roman" w:cs="Times New Roman"/>
          <w:color w:val="000000" w:themeColor="text1"/>
        </w:rPr>
        <w:t>Whitehill, W.H.</w:t>
      </w:r>
      <w:r w:rsidRPr="00E34128" w:rsidR="00184449">
        <w:rPr>
          <w:rFonts w:ascii="Times New Roman" w:hAnsi="Times New Roman" w:eastAsia="Times New Roman" w:cs="Times New Roman"/>
          <w:color w:val="000000" w:themeColor="text1"/>
        </w:rPr>
        <w:t xml:space="preserve"> </w:t>
      </w:r>
      <w:r w:rsidRPr="00E34128">
        <w:rPr>
          <w:rFonts w:ascii="Times New Roman" w:hAnsi="Times New Roman" w:eastAsia="Times New Roman" w:cs="Times New Roman"/>
          <w:color w:val="000000" w:themeColor="text1"/>
        </w:rPr>
        <w:t xml:space="preserve">(1956). </w:t>
      </w:r>
      <w:r w:rsidRPr="00E34128">
        <w:rPr>
          <w:rFonts w:ascii="Times New Roman" w:hAnsi="Times New Roman" w:eastAsia="Times New Roman" w:cs="Times New Roman"/>
          <w:i/>
          <w:iCs/>
          <w:color w:val="000000" w:themeColor="text1"/>
        </w:rPr>
        <w:t>Boston Public Library: A centennial history.</w:t>
      </w:r>
      <w:r w:rsidRPr="00E34128">
        <w:rPr>
          <w:rFonts w:ascii="Times New Roman" w:hAnsi="Times New Roman" w:eastAsia="Times New Roman" w:cs="Times New Roman"/>
          <w:color w:val="000000" w:themeColor="text1"/>
        </w:rPr>
        <w:t xml:space="preserve"> Oxford University Press.    </w:t>
      </w:r>
    </w:p>
    <w:p w:rsidRPr="00E34128" w:rsidR="009F0ECE" w:rsidP="009F0ECE" w:rsidRDefault="009F0ECE" w14:paraId="62A0C877" w14:textId="215DB69D">
      <w:pPr>
        <w:spacing w:line="480" w:lineRule="auto"/>
        <w:ind w:left="720" w:hanging="720"/>
        <w:rPr>
          <w:rFonts w:ascii="Times New Roman" w:hAnsi="Times New Roman" w:cs="Times New Roman"/>
          <w:color w:val="000000" w:themeColor="text1"/>
        </w:rPr>
      </w:pPr>
      <w:r w:rsidRPr="00E34128">
        <w:rPr>
          <w:rFonts w:ascii="Times New Roman" w:hAnsi="Times New Roman" w:eastAsia="Times New Roman" w:cs="Times New Roman"/>
          <w:color w:val="000000" w:themeColor="text1"/>
        </w:rPr>
        <w:t xml:space="preserve">Wilson, R.G. (1983). Architecture and the reinterpretation of the past in the American Renaissance. </w:t>
      </w:r>
      <w:r w:rsidRPr="00E34128">
        <w:rPr>
          <w:rFonts w:ascii="Times New Roman" w:hAnsi="Times New Roman" w:eastAsia="Times New Roman" w:cs="Times New Roman"/>
          <w:i/>
          <w:color w:val="000000" w:themeColor="text1"/>
        </w:rPr>
        <w:t>Winterthur Portfolio</w:t>
      </w:r>
      <w:r w:rsidRPr="00E34128" w:rsidR="006339D2">
        <w:rPr>
          <w:rFonts w:ascii="Times New Roman" w:hAnsi="Times New Roman" w:eastAsia="Times New Roman" w:cs="Times New Roman"/>
          <w:i/>
          <w:color w:val="000000" w:themeColor="text1"/>
        </w:rPr>
        <w:t>,</w:t>
      </w:r>
      <w:r w:rsidRPr="00E34128">
        <w:rPr>
          <w:rFonts w:ascii="Times New Roman" w:hAnsi="Times New Roman" w:eastAsia="Times New Roman" w:cs="Times New Roman"/>
          <w:i/>
          <w:color w:val="000000" w:themeColor="text1"/>
        </w:rPr>
        <w:t xml:space="preserve"> (18)</w:t>
      </w:r>
      <w:r w:rsidRPr="00E34128">
        <w:rPr>
          <w:rFonts w:ascii="Times New Roman" w:hAnsi="Times New Roman" w:eastAsia="Times New Roman" w:cs="Times New Roman"/>
          <w:color w:val="000000" w:themeColor="text1"/>
        </w:rPr>
        <w:t>1, 69</w:t>
      </w:r>
      <w:r w:rsidR="005F1D86">
        <w:rPr>
          <w:rFonts w:ascii="Times New Roman" w:hAnsi="Times New Roman" w:eastAsia="Times New Roman" w:cs="Times New Roman"/>
          <w:color w:val="000000" w:themeColor="text1"/>
        </w:rPr>
        <w:t>–</w:t>
      </w:r>
      <w:r w:rsidRPr="00E34128">
        <w:rPr>
          <w:rFonts w:ascii="Times New Roman" w:hAnsi="Times New Roman" w:eastAsia="Times New Roman" w:cs="Times New Roman"/>
          <w:color w:val="000000" w:themeColor="text1"/>
        </w:rPr>
        <w:t xml:space="preserve">87. </w:t>
      </w:r>
      <w:hyperlink r:id="rId29">
        <w:r w:rsidRPr="00E34128">
          <w:rPr>
            <w:rStyle w:val="Hyperlink"/>
            <w:rFonts w:ascii="Times New Roman" w:hAnsi="Times New Roman" w:eastAsia="Times New Roman" w:cs="Times New Roman"/>
            <w:color w:val="000000" w:themeColor="text1"/>
          </w:rPr>
          <w:t>https://www.jstor.org/stable/1180793</w:t>
        </w:r>
      </w:hyperlink>
      <w:r w:rsidRPr="00E34128">
        <w:rPr>
          <w:rFonts w:ascii="Times New Roman" w:hAnsi="Times New Roman" w:eastAsia="Times New Roman" w:cs="Times New Roman"/>
          <w:color w:val="000000" w:themeColor="text1"/>
        </w:rPr>
        <w:t xml:space="preserve">.  </w:t>
      </w:r>
    </w:p>
    <w:p w:rsidRPr="00E34128" w:rsidR="00726997" w:rsidP="00A03A92" w:rsidRDefault="00726997" w14:paraId="65F89FEF" w14:textId="77777777">
      <w:pPr>
        <w:spacing w:line="480" w:lineRule="auto"/>
        <w:ind w:left="720" w:hanging="720"/>
        <w:rPr>
          <w:rFonts w:ascii="Times New Roman" w:hAnsi="Times New Roman" w:cs="Times New Roman"/>
          <w:color w:val="000000" w:themeColor="text1"/>
        </w:rPr>
      </w:pPr>
    </w:p>
    <w:p w:rsidRPr="00E34128" w:rsidR="000B520E" w:rsidP="00EB0179" w:rsidRDefault="000B520E" w14:paraId="6516F27E" w14:textId="333337A3">
      <w:pPr>
        <w:spacing w:line="480" w:lineRule="auto"/>
        <w:ind w:left="720" w:hanging="720"/>
        <w:rPr>
          <w:rFonts w:ascii="Times New Roman" w:hAnsi="Times New Roman" w:cs="Times New Roman"/>
          <w:color w:val="000000" w:themeColor="text1"/>
        </w:rPr>
      </w:pPr>
    </w:p>
    <w:p w:rsidRPr="00E34128" w:rsidR="00835156" w:rsidP="00042705" w:rsidRDefault="00835156" w14:paraId="4E51C809" w14:textId="77777777">
      <w:pPr>
        <w:spacing w:line="480" w:lineRule="auto"/>
        <w:ind w:left="720" w:hanging="720"/>
        <w:rPr>
          <w:rFonts w:ascii="Times New Roman" w:hAnsi="Times New Roman" w:cs="Times New Roman"/>
          <w:color w:val="000000" w:themeColor="text1"/>
        </w:rPr>
      </w:pPr>
    </w:p>
    <w:p w:rsidRPr="00E34128" w:rsidR="00C843CE" w:rsidP="00C843CE" w:rsidRDefault="00C843CE" w14:paraId="10AA19C0" w14:textId="77777777">
      <w:pPr>
        <w:shd w:val="clear" w:color="auto" w:fill="FFFFFF" w:themeFill="background1"/>
        <w:spacing w:after="0" w:line="480" w:lineRule="auto"/>
        <w:rPr>
          <w:rFonts w:ascii="Times New Roman" w:hAnsi="Times New Roman" w:eastAsia="Times New Roman" w:cs="Times New Roman"/>
          <w:b/>
          <w:bCs/>
          <w:color w:val="000000" w:themeColor="text1"/>
        </w:rPr>
      </w:pPr>
    </w:p>
    <w:sectPr w:rsidRPr="00E34128" w:rsidR="00C843CE" w:rsidSect="00A54C24">
      <w:headerReference w:type="even" r:id="rId30"/>
      <w:headerReference w:type="default" r:id="rId31"/>
      <w:footerReference w:type="default" r:id="rId3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4C24" w:rsidP="00142D40" w:rsidRDefault="00A54C24" w14:paraId="031E371E" w14:textId="77777777">
      <w:pPr>
        <w:spacing w:after="0" w:line="240" w:lineRule="auto"/>
      </w:pPr>
      <w:r>
        <w:separator/>
      </w:r>
    </w:p>
  </w:endnote>
  <w:endnote w:type="continuationSeparator" w:id="0">
    <w:p w:rsidR="00A54C24" w:rsidP="00142D40" w:rsidRDefault="00A54C24" w14:paraId="46D5BC2A" w14:textId="77777777">
      <w:pPr>
        <w:spacing w:after="0" w:line="240" w:lineRule="auto"/>
      </w:pPr>
      <w:r>
        <w:continuationSeparator/>
      </w:r>
    </w:p>
  </w:endnote>
  <w:endnote w:type="continuationNotice" w:id="1">
    <w:p w:rsidR="00A54C24" w:rsidRDefault="00A54C24" w14:paraId="748D2FD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3236524" w:rsidTr="63236524" w14:paraId="405C93AD" w14:textId="77777777">
      <w:trPr>
        <w:trHeight w:val="300"/>
      </w:trPr>
      <w:tc>
        <w:tcPr>
          <w:tcW w:w="3120" w:type="dxa"/>
        </w:tcPr>
        <w:p w:rsidR="63236524" w:rsidP="63236524" w:rsidRDefault="63236524" w14:paraId="15B2BCBD" w14:textId="024313B0">
          <w:pPr>
            <w:pStyle w:val="Header"/>
            <w:ind w:left="-115"/>
          </w:pPr>
        </w:p>
      </w:tc>
      <w:tc>
        <w:tcPr>
          <w:tcW w:w="3120" w:type="dxa"/>
        </w:tcPr>
        <w:p w:rsidR="63236524" w:rsidP="63236524" w:rsidRDefault="63236524" w14:paraId="75218B74" w14:textId="1DCABF4C">
          <w:pPr>
            <w:pStyle w:val="Header"/>
            <w:jc w:val="center"/>
          </w:pPr>
        </w:p>
      </w:tc>
      <w:tc>
        <w:tcPr>
          <w:tcW w:w="3120" w:type="dxa"/>
        </w:tcPr>
        <w:p w:rsidR="63236524" w:rsidP="63236524" w:rsidRDefault="63236524" w14:paraId="2068482E" w14:textId="5C6B34AE">
          <w:pPr>
            <w:pStyle w:val="Header"/>
            <w:ind w:right="-115"/>
            <w:jc w:val="right"/>
          </w:pPr>
        </w:p>
      </w:tc>
    </w:tr>
  </w:tbl>
  <w:p w:rsidR="00142D40" w:rsidRDefault="00142D40" w14:paraId="768B28E5" w14:textId="4C99A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4C24" w:rsidP="00142D40" w:rsidRDefault="00A54C24" w14:paraId="5810AA0E" w14:textId="77777777">
      <w:pPr>
        <w:spacing w:after="0" w:line="240" w:lineRule="auto"/>
      </w:pPr>
      <w:r>
        <w:separator/>
      </w:r>
    </w:p>
  </w:footnote>
  <w:footnote w:type="continuationSeparator" w:id="0">
    <w:p w:rsidR="00A54C24" w:rsidP="00142D40" w:rsidRDefault="00A54C24" w14:paraId="72917DB4" w14:textId="77777777">
      <w:pPr>
        <w:spacing w:after="0" w:line="240" w:lineRule="auto"/>
      </w:pPr>
      <w:r>
        <w:continuationSeparator/>
      </w:r>
    </w:p>
  </w:footnote>
  <w:footnote w:type="continuationNotice" w:id="1">
    <w:p w:rsidR="00A54C24" w:rsidRDefault="00A54C24" w14:paraId="0648E83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1021748"/>
      <w:docPartObj>
        <w:docPartGallery w:val="Page Numbers (Top of Page)"/>
        <w:docPartUnique/>
      </w:docPartObj>
    </w:sdtPr>
    <w:sdtContent>
      <w:p w:rsidR="00C0399B" w:rsidP="00606D77" w:rsidRDefault="00C0399B" w14:paraId="09A227CC" w14:textId="46BC1616">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C0399B" w:rsidRDefault="00C0399B" w14:paraId="175A104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0942828"/>
      <w:docPartObj>
        <w:docPartGallery w:val="Page Numbers (Top of Page)"/>
        <w:docPartUnique/>
      </w:docPartObj>
    </w:sdtPr>
    <w:sdtContent>
      <w:p w:rsidR="00C0399B" w:rsidP="4B7AB3FE" w:rsidRDefault="00C0399B" w14:paraId="7EB11D80" w14:textId="64AF9A46">
        <w:pPr>
          <w:pStyle w:val="Header"/>
          <w:framePr w:wrap="none" w:hAnchor="margin" w:vAnchor="text" w:xAlign="right" w:y="1"/>
          <w:ind w:left="-115" w:right="360"/>
          <w:rPr>
            <w:rStyle w:val="PageNumber"/>
          </w:rPr>
        </w:pPr>
        <w:r w:rsidRPr="4B7AB3FE" w:rsidR="4B7AB3FE">
          <w:rPr>
            <w:rFonts w:ascii="Times New Roman" w:hAnsi="Times New Roman" w:cs="Times New Roman"/>
          </w:rPr>
          <w:t xml:space="preserve">PAGES OF INFLUENCE                                                                                                     </w:t>
        </w:r>
        <w:r w:rsidRPr="4B7AB3FE">
          <w:rPr>
            <w:rStyle w:val="PageNumber"/>
            <w:noProof/>
          </w:rPr>
          <w:fldChar w:fldCharType="begin"/>
        </w:r>
        <w:r w:rsidRPr="4B7AB3FE">
          <w:rPr>
            <w:rStyle w:val="PageNumber"/>
          </w:rPr>
          <w:instrText xml:space="preserve"> PAGE </w:instrText>
        </w:r>
        <w:r w:rsidRPr="4B7AB3FE">
          <w:rPr>
            <w:rStyle w:val="PageNumber"/>
          </w:rPr>
          <w:fldChar w:fldCharType="separate"/>
        </w:r>
        <w:r w:rsidRPr="4B7AB3FE" w:rsidR="4B7AB3FE">
          <w:rPr>
            <w:rStyle w:val="PageNumber"/>
            <w:noProof/>
          </w:rPr>
          <w:t>1</w:t>
        </w:r>
        <w:r w:rsidRPr="4B7AB3FE">
          <w:rPr>
            <w:rStyle w:val="PageNumber"/>
            <w:noProof/>
          </w:rPr>
          <w:fldChar w:fldCharType="end"/>
        </w:r>
      </w:p>
    </w:sdtContent>
    <w:sdtEndPr>
      <w:rPr>
        <w:rStyle w:val="PageNumber"/>
      </w:rPr>
    </w:sdtEndPr>
  </w:sdt>
  <w:tbl>
    <w:tblPr>
      <w:tblW w:w="6240" w:type="dxa"/>
      <w:tblLayout w:type="fixed"/>
      <w:tblLook w:val="06A0" w:firstRow="1" w:lastRow="0" w:firstColumn="1" w:lastColumn="0" w:noHBand="1" w:noVBand="1"/>
    </w:tblPr>
    <w:tblGrid>
      <w:gridCol w:w="3120"/>
      <w:gridCol w:w="3120"/>
    </w:tblGrid>
    <w:tr w:rsidR="63236524" w:rsidTr="4B7AB3FE" w14:paraId="6E15666F" w14:textId="77777777">
      <w:trPr>
        <w:trHeight w:val="300"/>
      </w:trPr>
      <w:tc>
        <w:tcPr>
          <w:tcW w:w="3120" w:type="dxa"/>
          <w:tcMar/>
        </w:tcPr>
        <w:p w:rsidR="63236524" w:rsidP="63236524" w:rsidRDefault="63236524" w14:paraId="7AFD24C4" w14:textId="5BB7C14B">
          <w:pPr>
            <w:pStyle w:val="Header"/>
            <w:jc w:val="center"/>
          </w:pPr>
        </w:p>
      </w:tc>
      <w:tc>
        <w:tcPr>
          <w:tcW w:w="3120" w:type="dxa"/>
          <w:tcMar/>
        </w:tcPr>
        <w:p w:rsidR="63236524" w:rsidP="63236524" w:rsidRDefault="63236524" w14:paraId="3719FAB2" w14:textId="43010983">
          <w:pPr>
            <w:pStyle w:val="Header"/>
            <w:ind w:right="-115"/>
            <w:jc w:val="right"/>
          </w:pPr>
        </w:p>
      </w:tc>
    </w:tr>
  </w:tbl>
  <w:p w:rsidRPr="000804D4" w:rsidR="00142D40" w:rsidP="00C0399B" w:rsidRDefault="00142D40" w14:paraId="2A488D7D" w14:textId="2E1EA97F">
    <w:pPr>
      <w:shd w:val="clear" w:color="auto" w:fill="FFFFFF" w:themeFill="background1"/>
      <w:spacing w:before="300" w:after="30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4DC"/>
    <w:multiLevelType w:val="hybridMultilevel"/>
    <w:tmpl w:val="26584C1A"/>
    <w:lvl w:ilvl="0" w:tplc="F85EE060">
      <w:start w:val="1"/>
      <w:numFmt w:val="decimal"/>
      <w:lvlText w:val="%1."/>
      <w:lvlJc w:val="left"/>
      <w:pPr>
        <w:ind w:left="720" w:hanging="360"/>
      </w:pPr>
    </w:lvl>
    <w:lvl w:ilvl="1" w:tplc="44BAFD14">
      <w:start w:val="1"/>
      <w:numFmt w:val="upperLetter"/>
      <w:lvlText w:val="%2."/>
      <w:lvlJc w:val="left"/>
      <w:pPr>
        <w:ind w:left="1440" w:hanging="360"/>
      </w:pPr>
    </w:lvl>
    <w:lvl w:ilvl="2" w:tplc="A13E79DE">
      <w:start w:val="1"/>
      <w:numFmt w:val="lowerRoman"/>
      <w:lvlText w:val="%3."/>
      <w:lvlJc w:val="right"/>
      <w:pPr>
        <w:ind w:left="2160" w:hanging="180"/>
      </w:pPr>
    </w:lvl>
    <w:lvl w:ilvl="3" w:tplc="9B6E4452">
      <w:start w:val="1"/>
      <w:numFmt w:val="decimal"/>
      <w:lvlText w:val="%4."/>
      <w:lvlJc w:val="left"/>
      <w:pPr>
        <w:ind w:left="2880" w:hanging="360"/>
      </w:pPr>
    </w:lvl>
    <w:lvl w:ilvl="4" w:tplc="55425C64">
      <w:start w:val="1"/>
      <w:numFmt w:val="lowerLetter"/>
      <w:lvlText w:val="%5."/>
      <w:lvlJc w:val="left"/>
      <w:pPr>
        <w:ind w:left="3600" w:hanging="360"/>
      </w:pPr>
    </w:lvl>
    <w:lvl w:ilvl="5" w:tplc="DD8A9C1E">
      <w:start w:val="1"/>
      <w:numFmt w:val="lowerRoman"/>
      <w:lvlText w:val="%6."/>
      <w:lvlJc w:val="right"/>
      <w:pPr>
        <w:ind w:left="4320" w:hanging="180"/>
      </w:pPr>
    </w:lvl>
    <w:lvl w:ilvl="6" w:tplc="CCA689DC">
      <w:start w:val="1"/>
      <w:numFmt w:val="decimal"/>
      <w:lvlText w:val="%7."/>
      <w:lvlJc w:val="left"/>
      <w:pPr>
        <w:ind w:left="5040" w:hanging="360"/>
      </w:pPr>
    </w:lvl>
    <w:lvl w:ilvl="7" w:tplc="255A6240">
      <w:start w:val="1"/>
      <w:numFmt w:val="lowerLetter"/>
      <w:lvlText w:val="%8."/>
      <w:lvlJc w:val="left"/>
      <w:pPr>
        <w:ind w:left="5760" w:hanging="360"/>
      </w:pPr>
    </w:lvl>
    <w:lvl w:ilvl="8" w:tplc="951497C6">
      <w:start w:val="1"/>
      <w:numFmt w:val="lowerRoman"/>
      <w:lvlText w:val="%9."/>
      <w:lvlJc w:val="right"/>
      <w:pPr>
        <w:ind w:left="6480" w:hanging="180"/>
      </w:pPr>
    </w:lvl>
  </w:abstractNum>
  <w:abstractNum w:abstractNumId="1" w15:restartNumberingAfterBreak="0">
    <w:nsid w:val="04320E92"/>
    <w:multiLevelType w:val="hybridMultilevel"/>
    <w:tmpl w:val="74FEAF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1900EA"/>
    <w:multiLevelType w:val="hybridMultilevel"/>
    <w:tmpl w:val="15E69462"/>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513A3"/>
    <w:multiLevelType w:val="hybridMultilevel"/>
    <w:tmpl w:val="0420A33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F7B83"/>
    <w:multiLevelType w:val="hybridMultilevel"/>
    <w:tmpl w:val="A8E269C6"/>
    <w:lvl w:ilvl="0" w:tplc="5F1C1E08">
      <w:start w:val="1"/>
      <w:numFmt w:val="decimal"/>
      <w:lvlText w:val="%1."/>
      <w:lvlJc w:val="left"/>
      <w:pPr>
        <w:ind w:left="720" w:hanging="360"/>
      </w:pPr>
    </w:lvl>
    <w:lvl w:ilvl="1" w:tplc="69D8E706">
      <w:start w:val="1"/>
      <w:numFmt w:val="upperLetter"/>
      <w:lvlText w:val="%2."/>
      <w:lvlJc w:val="left"/>
      <w:pPr>
        <w:ind w:left="1440" w:hanging="360"/>
      </w:pPr>
    </w:lvl>
    <w:lvl w:ilvl="2" w:tplc="6ABC1704">
      <w:start w:val="1"/>
      <w:numFmt w:val="lowerRoman"/>
      <w:lvlText w:val="%3."/>
      <w:lvlJc w:val="right"/>
      <w:pPr>
        <w:ind w:left="2160" w:hanging="180"/>
      </w:pPr>
    </w:lvl>
    <w:lvl w:ilvl="3" w:tplc="683C5BEA">
      <w:start w:val="1"/>
      <w:numFmt w:val="decimal"/>
      <w:lvlText w:val="%4."/>
      <w:lvlJc w:val="left"/>
      <w:pPr>
        <w:ind w:left="2880" w:hanging="360"/>
      </w:pPr>
    </w:lvl>
    <w:lvl w:ilvl="4" w:tplc="AA1A1664">
      <w:start w:val="1"/>
      <w:numFmt w:val="lowerLetter"/>
      <w:lvlText w:val="%5."/>
      <w:lvlJc w:val="left"/>
      <w:pPr>
        <w:ind w:left="3600" w:hanging="360"/>
      </w:pPr>
    </w:lvl>
    <w:lvl w:ilvl="5" w:tplc="462C8B3C">
      <w:start w:val="1"/>
      <w:numFmt w:val="lowerRoman"/>
      <w:lvlText w:val="%6."/>
      <w:lvlJc w:val="right"/>
      <w:pPr>
        <w:ind w:left="4320" w:hanging="180"/>
      </w:pPr>
    </w:lvl>
    <w:lvl w:ilvl="6" w:tplc="13BEB2F2">
      <w:start w:val="1"/>
      <w:numFmt w:val="decimal"/>
      <w:lvlText w:val="%7."/>
      <w:lvlJc w:val="left"/>
      <w:pPr>
        <w:ind w:left="5040" w:hanging="360"/>
      </w:pPr>
    </w:lvl>
    <w:lvl w:ilvl="7" w:tplc="7C5A193E">
      <w:start w:val="1"/>
      <w:numFmt w:val="lowerLetter"/>
      <w:lvlText w:val="%8."/>
      <w:lvlJc w:val="left"/>
      <w:pPr>
        <w:ind w:left="5760" w:hanging="360"/>
      </w:pPr>
    </w:lvl>
    <w:lvl w:ilvl="8" w:tplc="9F26FB82">
      <w:start w:val="1"/>
      <w:numFmt w:val="lowerRoman"/>
      <w:lvlText w:val="%9."/>
      <w:lvlJc w:val="right"/>
      <w:pPr>
        <w:ind w:left="6480" w:hanging="180"/>
      </w:pPr>
    </w:lvl>
  </w:abstractNum>
  <w:abstractNum w:abstractNumId="5" w15:restartNumberingAfterBreak="0">
    <w:nsid w:val="1CF63BF3"/>
    <w:multiLevelType w:val="hybridMultilevel"/>
    <w:tmpl w:val="3176DE66"/>
    <w:lvl w:ilvl="0" w:tplc="A6A69B36">
      <w:start w:val="1"/>
      <w:numFmt w:val="decimal"/>
      <w:lvlText w:val="%1."/>
      <w:lvlJc w:val="left"/>
      <w:pPr>
        <w:ind w:left="389"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plc="06C89F7A">
      <w:start w:val="1"/>
      <w:numFmt w:val="upperRoman"/>
      <w:lvlText w:val="%2."/>
      <w:lvlJc w:val="left"/>
      <w:pPr>
        <w:ind w:left="869" w:hanging="500"/>
        <w:jc w:val="right"/>
      </w:pPr>
      <w:rPr>
        <w:rFonts w:hint="default" w:ascii="Times New Roman" w:hAnsi="Times New Roman" w:eastAsia="Times New Roman" w:cs="Times New Roman"/>
        <w:b w:val="0"/>
        <w:bCs w:val="0"/>
        <w:i w:val="0"/>
        <w:iCs w:val="0"/>
        <w:color w:val="0D0D0D"/>
        <w:spacing w:val="0"/>
        <w:w w:val="100"/>
        <w:sz w:val="24"/>
        <w:szCs w:val="24"/>
        <w:lang w:val="en-US" w:eastAsia="en-US" w:bidi="ar-SA"/>
      </w:rPr>
    </w:lvl>
    <w:lvl w:ilvl="2" w:tplc="97B0B7C8">
      <w:start w:val="1"/>
      <w:numFmt w:val="upperLetter"/>
      <w:lvlText w:val="%3."/>
      <w:lvlJc w:val="left"/>
      <w:pPr>
        <w:ind w:left="1589" w:hanging="360"/>
        <w:jc w:val="left"/>
      </w:pPr>
      <w:rPr>
        <w:rFonts w:hint="default"/>
        <w:spacing w:val="0"/>
        <w:w w:val="100"/>
        <w:lang w:val="en-US" w:eastAsia="en-US" w:bidi="ar-SA"/>
      </w:rPr>
    </w:lvl>
    <w:lvl w:ilvl="3" w:tplc="197856FA">
      <w:start w:val="1"/>
      <w:numFmt w:val="lowerRoman"/>
      <w:lvlText w:val="%4."/>
      <w:lvlJc w:val="left"/>
      <w:pPr>
        <w:ind w:left="2309" w:hanging="307"/>
        <w:jc w:val="left"/>
      </w:pPr>
      <w:rPr>
        <w:rFonts w:hint="default"/>
        <w:spacing w:val="-1"/>
        <w:w w:val="100"/>
        <w:lang w:val="en-US" w:eastAsia="en-US" w:bidi="ar-SA"/>
      </w:rPr>
    </w:lvl>
    <w:lvl w:ilvl="4" w:tplc="2D3E1E6A">
      <w:start w:val="1"/>
      <w:numFmt w:val="decimal"/>
      <w:lvlText w:val="%5."/>
      <w:lvlJc w:val="left"/>
      <w:pPr>
        <w:ind w:left="3029" w:hanging="360"/>
        <w:jc w:val="left"/>
      </w:pPr>
      <w:rPr>
        <w:rFonts w:hint="default"/>
        <w:spacing w:val="0"/>
        <w:w w:val="100"/>
        <w:lang w:val="en-US" w:eastAsia="en-US" w:bidi="ar-SA"/>
      </w:rPr>
    </w:lvl>
    <w:lvl w:ilvl="5" w:tplc="225EECCC">
      <w:numFmt w:val="bullet"/>
      <w:lvlText w:val="•"/>
      <w:lvlJc w:val="left"/>
      <w:pPr>
        <w:ind w:left="4113" w:hanging="360"/>
      </w:pPr>
      <w:rPr>
        <w:rFonts w:hint="default"/>
        <w:lang w:val="en-US" w:eastAsia="en-US" w:bidi="ar-SA"/>
      </w:rPr>
    </w:lvl>
    <w:lvl w:ilvl="6" w:tplc="E5A8DBB4">
      <w:numFmt w:val="bullet"/>
      <w:lvlText w:val="•"/>
      <w:lvlJc w:val="left"/>
      <w:pPr>
        <w:ind w:left="5206" w:hanging="360"/>
      </w:pPr>
      <w:rPr>
        <w:rFonts w:hint="default"/>
        <w:lang w:val="en-US" w:eastAsia="en-US" w:bidi="ar-SA"/>
      </w:rPr>
    </w:lvl>
    <w:lvl w:ilvl="7" w:tplc="347E5174">
      <w:numFmt w:val="bullet"/>
      <w:lvlText w:val="•"/>
      <w:lvlJc w:val="left"/>
      <w:pPr>
        <w:ind w:left="6300" w:hanging="360"/>
      </w:pPr>
      <w:rPr>
        <w:rFonts w:hint="default"/>
        <w:lang w:val="en-US" w:eastAsia="en-US" w:bidi="ar-SA"/>
      </w:rPr>
    </w:lvl>
    <w:lvl w:ilvl="8" w:tplc="3F24B84C">
      <w:numFmt w:val="bullet"/>
      <w:lvlText w:val="•"/>
      <w:lvlJc w:val="left"/>
      <w:pPr>
        <w:ind w:left="7393" w:hanging="360"/>
      </w:pPr>
      <w:rPr>
        <w:rFonts w:hint="default"/>
        <w:lang w:val="en-US" w:eastAsia="en-US" w:bidi="ar-SA"/>
      </w:rPr>
    </w:lvl>
  </w:abstractNum>
  <w:abstractNum w:abstractNumId="6" w15:restartNumberingAfterBreak="0">
    <w:nsid w:val="1D67293C"/>
    <w:multiLevelType w:val="hybridMultilevel"/>
    <w:tmpl w:val="4E9666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44F0AB"/>
    <w:multiLevelType w:val="hybridMultilevel"/>
    <w:tmpl w:val="43520E16"/>
    <w:lvl w:ilvl="0" w:tplc="B4B8A4C4">
      <w:start w:val="1"/>
      <w:numFmt w:val="upperRoman"/>
      <w:lvlText w:val="%1."/>
      <w:lvlJc w:val="right"/>
      <w:pPr>
        <w:ind w:left="720" w:hanging="360"/>
      </w:pPr>
    </w:lvl>
    <w:lvl w:ilvl="1" w:tplc="88DAB2A4">
      <w:start w:val="1"/>
      <w:numFmt w:val="lowerLetter"/>
      <w:lvlText w:val="%2."/>
      <w:lvlJc w:val="left"/>
      <w:pPr>
        <w:ind w:left="1440" w:hanging="360"/>
      </w:pPr>
    </w:lvl>
    <w:lvl w:ilvl="2" w:tplc="E28EE810">
      <w:start w:val="1"/>
      <w:numFmt w:val="lowerRoman"/>
      <w:lvlText w:val="%3."/>
      <w:lvlJc w:val="right"/>
      <w:pPr>
        <w:ind w:left="2160" w:hanging="180"/>
      </w:pPr>
    </w:lvl>
    <w:lvl w:ilvl="3" w:tplc="4BCC6610">
      <w:start w:val="1"/>
      <w:numFmt w:val="decimal"/>
      <w:lvlText w:val="%4."/>
      <w:lvlJc w:val="left"/>
      <w:pPr>
        <w:ind w:left="2880" w:hanging="360"/>
      </w:pPr>
    </w:lvl>
    <w:lvl w:ilvl="4" w:tplc="CA1AF6B8">
      <w:start w:val="1"/>
      <w:numFmt w:val="lowerLetter"/>
      <w:lvlText w:val="%5."/>
      <w:lvlJc w:val="left"/>
      <w:pPr>
        <w:ind w:left="3600" w:hanging="360"/>
      </w:pPr>
    </w:lvl>
    <w:lvl w:ilvl="5" w:tplc="9336ED7A">
      <w:start w:val="1"/>
      <w:numFmt w:val="lowerRoman"/>
      <w:lvlText w:val="%6."/>
      <w:lvlJc w:val="right"/>
      <w:pPr>
        <w:ind w:left="4320" w:hanging="180"/>
      </w:pPr>
    </w:lvl>
    <w:lvl w:ilvl="6" w:tplc="26B8BFDA">
      <w:start w:val="1"/>
      <w:numFmt w:val="decimal"/>
      <w:lvlText w:val="%7."/>
      <w:lvlJc w:val="left"/>
      <w:pPr>
        <w:ind w:left="5040" w:hanging="360"/>
      </w:pPr>
    </w:lvl>
    <w:lvl w:ilvl="7" w:tplc="BFEC31EE">
      <w:start w:val="1"/>
      <w:numFmt w:val="lowerLetter"/>
      <w:lvlText w:val="%8."/>
      <w:lvlJc w:val="left"/>
      <w:pPr>
        <w:ind w:left="5760" w:hanging="360"/>
      </w:pPr>
    </w:lvl>
    <w:lvl w:ilvl="8" w:tplc="FAEE2154">
      <w:start w:val="1"/>
      <w:numFmt w:val="lowerRoman"/>
      <w:lvlText w:val="%9."/>
      <w:lvlJc w:val="right"/>
      <w:pPr>
        <w:ind w:left="6480" w:hanging="180"/>
      </w:pPr>
    </w:lvl>
  </w:abstractNum>
  <w:abstractNum w:abstractNumId="8" w15:restartNumberingAfterBreak="0">
    <w:nsid w:val="57DF5B45"/>
    <w:multiLevelType w:val="hybridMultilevel"/>
    <w:tmpl w:val="5C5EFD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867D38"/>
    <w:multiLevelType w:val="hybridMultilevel"/>
    <w:tmpl w:val="47DAC4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816538"/>
    <w:multiLevelType w:val="hybridMultilevel"/>
    <w:tmpl w:val="8C621716"/>
    <w:lvl w:ilvl="0" w:tplc="0409001B">
      <w:start w:val="1"/>
      <w:numFmt w:val="lowerRoman"/>
      <w:lvlText w:val="%1."/>
      <w:lvlJc w:val="right"/>
      <w:pPr>
        <w:ind w:left="1800" w:hanging="360"/>
      </w:pPr>
    </w:lvl>
    <w:lvl w:ilvl="1" w:tplc="FFFFFFFF">
      <w:start w:val="1"/>
      <w:numFmt w:val="lowerLetter"/>
      <w:lvlText w:val="%2."/>
      <w:lvlJc w:val="left"/>
      <w:pPr>
        <w:ind w:left="900" w:hanging="360"/>
      </w:pPr>
    </w:lvl>
    <w:lvl w:ilvl="2" w:tplc="FFFFFFFF">
      <w:start w:val="1"/>
      <w:numFmt w:val="lowerRoman"/>
      <w:lvlText w:val="%3."/>
      <w:lvlJc w:val="right"/>
      <w:pPr>
        <w:ind w:left="1620" w:hanging="180"/>
      </w:pPr>
    </w:lvl>
    <w:lvl w:ilvl="3" w:tplc="FFFFFFFF">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1" w15:restartNumberingAfterBreak="0">
    <w:nsid w:val="71C27460"/>
    <w:multiLevelType w:val="hybridMultilevel"/>
    <w:tmpl w:val="CEC02A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35A3E28">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400406"/>
    <w:multiLevelType w:val="hybridMultilevel"/>
    <w:tmpl w:val="E646A6CC"/>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1D43C5"/>
    <w:multiLevelType w:val="hybridMultilevel"/>
    <w:tmpl w:val="C90A1C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D5BA8C"/>
    <w:multiLevelType w:val="hybridMultilevel"/>
    <w:tmpl w:val="637CF3DA"/>
    <w:lvl w:ilvl="0" w:tplc="BBB462BE">
      <w:start w:val="1"/>
      <w:numFmt w:val="decimal"/>
      <w:lvlText w:val="%1."/>
      <w:lvlJc w:val="left"/>
      <w:pPr>
        <w:ind w:left="720" w:hanging="360"/>
      </w:pPr>
    </w:lvl>
    <w:lvl w:ilvl="1" w:tplc="6F58DC34">
      <w:start w:val="1"/>
      <w:numFmt w:val="upperLetter"/>
      <w:lvlText w:val="%2."/>
      <w:lvlJc w:val="left"/>
      <w:pPr>
        <w:ind w:left="1440" w:hanging="360"/>
      </w:pPr>
    </w:lvl>
    <w:lvl w:ilvl="2" w:tplc="3060593A">
      <w:start w:val="1"/>
      <w:numFmt w:val="lowerRoman"/>
      <w:lvlText w:val="%3."/>
      <w:lvlJc w:val="right"/>
      <w:pPr>
        <w:ind w:left="2160" w:hanging="180"/>
      </w:pPr>
    </w:lvl>
    <w:lvl w:ilvl="3" w:tplc="6074BB30">
      <w:start w:val="1"/>
      <w:numFmt w:val="decimal"/>
      <w:lvlText w:val="%4."/>
      <w:lvlJc w:val="left"/>
      <w:pPr>
        <w:ind w:left="2880" w:hanging="360"/>
      </w:pPr>
    </w:lvl>
    <w:lvl w:ilvl="4" w:tplc="D9B0ACEA">
      <w:start w:val="1"/>
      <w:numFmt w:val="lowerLetter"/>
      <w:lvlText w:val="%5."/>
      <w:lvlJc w:val="left"/>
      <w:pPr>
        <w:ind w:left="3600" w:hanging="360"/>
      </w:pPr>
    </w:lvl>
    <w:lvl w:ilvl="5" w:tplc="FA88F194">
      <w:start w:val="1"/>
      <w:numFmt w:val="lowerRoman"/>
      <w:lvlText w:val="%6."/>
      <w:lvlJc w:val="right"/>
      <w:pPr>
        <w:ind w:left="4320" w:hanging="180"/>
      </w:pPr>
    </w:lvl>
    <w:lvl w:ilvl="6" w:tplc="7E1A269C">
      <w:start w:val="1"/>
      <w:numFmt w:val="decimal"/>
      <w:lvlText w:val="%7."/>
      <w:lvlJc w:val="left"/>
      <w:pPr>
        <w:ind w:left="5040" w:hanging="360"/>
      </w:pPr>
    </w:lvl>
    <w:lvl w:ilvl="7" w:tplc="9F8C533E">
      <w:start w:val="1"/>
      <w:numFmt w:val="lowerLetter"/>
      <w:lvlText w:val="%8."/>
      <w:lvlJc w:val="left"/>
      <w:pPr>
        <w:ind w:left="5760" w:hanging="360"/>
      </w:pPr>
    </w:lvl>
    <w:lvl w:ilvl="8" w:tplc="0246AD90">
      <w:start w:val="1"/>
      <w:numFmt w:val="lowerRoman"/>
      <w:lvlText w:val="%9."/>
      <w:lvlJc w:val="right"/>
      <w:pPr>
        <w:ind w:left="6480" w:hanging="180"/>
      </w:pPr>
    </w:lvl>
  </w:abstractNum>
  <w:num w:numId="1" w16cid:durableId="1296107794">
    <w:abstractNumId w:val="14"/>
  </w:num>
  <w:num w:numId="2" w16cid:durableId="1229800568">
    <w:abstractNumId w:val="0"/>
  </w:num>
  <w:num w:numId="3" w16cid:durableId="1036465563">
    <w:abstractNumId w:val="4"/>
  </w:num>
  <w:num w:numId="4" w16cid:durableId="1819611820">
    <w:abstractNumId w:val="7"/>
  </w:num>
  <w:num w:numId="5" w16cid:durableId="184098080">
    <w:abstractNumId w:val="1"/>
  </w:num>
  <w:num w:numId="6" w16cid:durableId="1908151880">
    <w:abstractNumId w:val="11"/>
  </w:num>
  <w:num w:numId="7" w16cid:durableId="1919711533">
    <w:abstractNumId w:val="13"/>
  </w:num>
  <w:num w:numId="8" w16cid:durableId="1295986500">
    <w:abstractNumId w:val="2"/>
  </w:num>
  <w:num w:numId="9" w16cid:durableId="1708288872">
    <w:abstractNumId w:val="10"/>
  </w:num>
  <w:num w:numId="10" w16cid:durableId="64303806">
    <w:abstractNumId w:val="12"/>
  </w:num>
  <w:num w:numId="11" w16cid:durableId="2080402606">
    <w:abstractNumId w:val="3"/>
  </w:num>
  <w:num w:numId="12" w16cid:durableId="718673429">
    <w:abstractNumId w:val="9"/>
  </w:num>
  <w:num w:numId="13" w16cid:durableId="1551457448">
    <w:abstractNumId w:val="8"/>
  </w:num>
  <w:num w:numId="14" w16cid:durableId="569585997">
    <w:abstractNumId w:val="6"/>
  </w:num>
  <w:num w:numId="15" w16cid:durableId="1983609512">
    <w:abstractNumId w:val="5"/>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6CF5D3"/>
    <w:rsid w:val="00001E1D"/>
    <w:rsid w:val="00004C4F"/>
    <w:rsid w:val="0000537B"/>
    <w:rsid w:val="00006967"/>
    <w:rsid w:val="0001347D"/>
    <w:rsid w:val="00015E87"/>
    <w:rsid w:val="00017209"/>
    <w:rsid w:val="00020D60"/>
    <w:rsid w:val="00021784"/>
    <w:rsid w:val="00021A72"/>
    <w:rsid w:val="000228FE"/>
    <w:rsid w:val="000243A4"/>
    <w:rsid w:val="000327A4"/>
    <w:rsid w:val="000333D4"/>
    <w:rsid w:val="0003422B"/>
    <w:rsid w:val="000376AB"/>
    <w:rsid w:val="00042705"/>
    <w:rsid w:val="000453DC"/>
    <w:rsid w:val="00056126"/>
    <w:rsid w:val="00060910"/>
    <w:rsid w:val="00060B5E"/>
    <w:rsid w:val="00062635"/>
    <w:rsid w:val="00062CD4"/>
    <w:rsid w:val="0006474D"/>
    <w:rsid w:val="000717B9"/>
    <w:rsid w:val="000804D4"/>
    <w:rsid w:val="00081039"/>
    <w:rsid w:val="000840BA"/>
    <w:rsid w:val="00085A4F"/>
    <w:rsid w:val="0008778A"/>
    <w:rsid w:val="00096B80"/>
    <w:rsid w:val="000A1FD7"/>
    <w:rsid w:val="000A24D3"/>
    <w:rsid w:val="000B22EB"/>
    <w:rsid w:val="000B2A01"/>
    <w:rsid w:val="000B32C2"/>
    <w:rsid w:val="000B3ECB"/>
    <w:rsid w:val="000B520E"/>
    <w:rsid w:val="000B6256"/>
    <w:rsid w:val="000C07A5"/>
    <w:rsid w:val="000C40D3"/>
    <w:rsid w:val="000D1702"/>
    <w:rsid w:val="000D1A5F"/>
    <w:rsid w:val="000D31D1"/>
    <w:rsid w:val="000D4181"/>
    <w:rsid w:val="000D4CF6"/>
    <w:rsid w:val="000D6320"/>
    <w:rsid w:val="000E01D7"/>
    <w:rsid w:val="000E0739"/>
    <w:rsid w:val="000E18C7"/>
    <w:rsid w:val="000E24E8"/>
    <w:rsid w:val="000E4077"/>
    <w:rsid w:val="000E5D10"/>
    <w:rsid w:val="000F124C"/>
    <w:rsid w:val="000F4581"/>
    <w:rsid w:val="000F5B60"/>
    <w:rsid w:val="000F66E4"/>
    <w:rsid w:val="000F75FB"/>
    <w:rsid w:val="00102B6F"/>
    <w:rsid w:val="001072F1"/>
    <w:rsid w:val="001100B8"/>
    <w:rsid w:val="00110AE6"/>
    <w:rsid w:val="00110CF6"/>
    <w:rsid w:val="0011319A"/>
    <w:rsid w:val="00114F8B"/>
    <w:rsid w:val="00121840"/>
    <w:rsid w:val="00124519"/>
    <w:rsid w:val="00124626"/>
    <w:rsid w:val="00124642"/>
    <w:rsid w:val="0012587D"/>
    <w:rsid w:val="001278A1"/>
    <w:rsid w:val="0014054C"/>
    <w:rsid w:val="00140D38"/>
    <w:rsid w:val="00142D40"/>
    <w:rsid w:val="00143C0A"/>
    <w:rsid w:val="00156403"/>
    <w:rsid w:val="00161FEE"/>
    <w:rsid w:val="001627E2"/>
    <w:rsid w:val="001638CB"/>
    <w:rsid w:val="001641E6"/>
    <w:rsid w:val="001736E5"/>
    <w:rsid w:val="001759B8"/>
    <w:rsid w:val="00180A9A"/>
    <w:rsid w:val="00180B39"/>
    <w:rsid w:val="00182C06"/>
    <w:rsid w:val="00183EED"/>
    <w:rsid w:val="00184449"/>
    <w:rsid w:val="001917B8"/>
    <w:rsid w:val="001941EA"/>
    <w:rsid w:val="00194330"/>
    <w:rsid w:val="00194839"/>
    <w:rsid w:val="00194917"/>
    <w:rsid w:val="0019510E"/>
    <w:rsid w:val="001A02C3"/>
    <w:rsid w:val="001A7976"/>
    <w:rsid w:val="001B091F"/>
    <w:rsid w:val="001B2FBD"/>
    <w:rsid w:val="001B7C28"/>
    <w:rsid w:val="001B7C57"/>
    <w:rsid w:val="001C0137"/>
    <w:rsid w:val="001C6C28"/>
    <w:rsid w:val="001C72BD"/>
    <w:rsid w:val="001D5D25"/>
    <w:rsid w:val="001D65CB"/>
    <w:rsid w:val="001E2015"/>
    <w:rsid w:val="001E3995"/>
    <w:rsid w:val="001E3A25"/>
    <w:rsid w:val="001E4D02"/>
    <w:rsid w:val="001E5E15"/>
    <w:rsid w:val="001E6B13"/>
    <w:rsid w:val="001F5373"/>
    <w:rsid w:val="00200374"/>
    <w:rsid w:val="002013FA"/>
    <w:rsid w:val="00201F0D"/>
    <w:rsid w:val="00201F46"/>
    <w:rsid w:val="00206DCB"/>
    <w:rsid w:val="00207587"/>
    <w:rsid w:val="00213878"/>
    <w:rsid w:val="002140CA"/>
    <w:rsid w:val="00221581"/>
    <w:rsid w:val="002263FB"/>
    <w:rsid w:val="00230E95"/>
    <w:rsid w:val="0023222D"/>
    <w:rsid w:val="00232C63"/>
    <w:rsid w:val="00234FB2"/>
    <w:rsid w:val="002379DB"/>
    <w:rsid w:val="002416B5"/>
    <w:rsid w:val="0024264E"/>
    <w:rsid w:val="00243203"/>
    <w:rsid w:val="00250D4F"/>
    <w:rsid w:val="002536FC"/>
    <w:rsid w:val="00255792"/>
    <w:rsid w:val="00256493"/>
    <w:rsid w:val="002569B4"/>
    <w:rsid w:val="00260D25"/>
    <w:rsid w:val="00262FDC"/>
    <w:rsid w:val="00272746"/>
    <w:rsid w:val="00273FFF"/>
    <w:rsid w:val="00274127"/>
    <w:rsid w:val="00275163"/>
    <w:rsid w:val="002758D1"/>
    <w:rsid w:val="002777E8"/>
    <w:rsid w:val="0028004E"/>
    <w:rsid w:val="00281120"/>
    <w:rsid w:val="00282EE9"/>
    <w:rsid w:val="00287303"/>
    <w:rsid w:val="002874CE"/>
    <w:rsid w:val="00290A65"/>
    <w:rsid w:val="00291251"/>
    <w:rsid w:val="0029280A"/>
    <w:rsid w:val="00292BFB"/>
    <w:rsid w:val="00293C02"/>
    <w:rsid w:val="00293E7B"/>
    <w:rsid w:val="0029423E"/>
    <w:rsid w:val="002A0B0F"/>
    <w:rsid w:val="002A260E"/>
    <w:rsid w:val="002A405F"/>
    <w:rsid w:val="002A4EFE"/>
    <w:rsid w:val="002A6925"/>
    <w:rsid w:val="002B0142"/>
    <w:rsid w:val="002B106C"/>
    <w:rsid w:val="002B1CC2"/>
    <w:rsid w:val="002B217E"/>
    <w:rsid w:val="002B28DC"/>
    <w:rsid w:val="002B2D40"/>
    <w:rsid w:val="002B32AB"/>
    <w:rsid w:val="002B3B09"/>
    <w:rsid w:val="002B4F34"/>
    <w:rsid w:val="002C066E"/>
    <w:rsid w:val="002C2509"/>
    <w:rsid w:val="002C3A9E"/>
    <w:rsid w:val="002C422A"/>
    <w:rsid w:val="002D37E7"/>
    <w:rsid w:val="002D6DA5"/>
    <w:rsid w:val="002D772D"/>
    <w:rsid w:val="002D7900"/>
    <w:rsid w:val="002E31B2"/>
    <w:rsid w:val="002E7C2B"/>
    <w:rsid w:val="002F06EC"/>
    <w:rsid w:val="002F1ECD"/>
    <w:rsid w:val="002F1F98"/>
    <w:rsid w:val="002F4A36"/>
    <w:rsid w:val="002F5D33"/>
    <w:rsid w:val="002F60D9"/>
    <w:rsid w:val="0030004D"/>
    <w:rsid w:val="00302A7E"/>
    <w:rsid w:val="00305827"/>
    <w:rsid w:val="00306D47"/>
    <w:rsid w:val="003101B0"/>
    <w:rsid w:val="00313462"/>
    <w:rsid w:val="00314B19"/>
    <w:rsid w:val="00316A78"/>
    <w:rsid w:val="00317283"/>
    <w:rsid w:val="003177A6"/>
    <w:rsid w:val="00322EF4"/>
    <w:rsid w:val="00326023"/>
    <w:rsid w:val="003315AE"/>
    <w:rsid w:val="00332304"/>
    <w:rsid w:val="00344A4F"/>
    <w:rsid w:val="003465BF"/>
    <w:rsid w:val="00346D61"/>
    <w:rsid w:val="003501DC"/>
    <w:rsid w:val="00354B3C"/>
    <w:rsid w:val="00355719"/>
    <w:rsid w:val="00355E0E"/>
    <w:rsid w:val="003676DA"/>
    <w:rsid w:val="0037117B"/>
    <w:rsid w:val="003711C0"/>
    <w:rsid w:val="00371F8C"/>
    <w:rsid w:val="00374CF2"/>
    <w:rsid w:val="00377BFE"/>
    <w:rsid w:val="003809BE"/>
    <w:rsid w:val="00385CD4"/>
    <w:rsid w:val="003903E7"/>
    <w:rsid w:val="0039148F"/>
    <w:rsid w:val="00392EDC"/>
    <w:rsid w:val="00394CD0"/>
    <w:rsid w:val="00395B4D"/>
    <w:rsid w:val="00395BBC"/>
    <w:rsid w:val="003964B4"/>
    <w:rsid w:val="00397CED"/>
    <w:rsid w:val="00397DEC"/>
    <w:rsid w:val="003A2530"/>
    <w:rsid w:val="003A3E50"/>
    <w:rsid w:val="003B08B5"/>
    <w:rsid w:val="003B5DB2"/>
    <w:rsid w:val="003B739D"/>
    <w:rsid w:val="003C06B2"/>
    <w:rsid w:val="003C22BE"/>
    <w:rsid w:val="003C7063"/>
    <w:rsid w:val="003C7553"/>
    <w:rsid w:val="003D07B0"/>
    <w:rsid w:val="003D13AC"/>
    <w:rsid w:val="003D257C"/>
    <w:rsid w:val="003D5B23"/>
    <w:rsid w:val="003E461F"/>
    <w:rsid w:val="003E6C22"/>
    <w:rsid w:val="003F48FB"/>
    <w:rsid w:val="003F56FA"/>
    <w:rsid w:val="003F69B8"/>
    <w:rsid w:val="00401716"/>
    <w:rsid w:val="00401E0B"/>
    <w:rsid w:val="004031C1"/>
    <w:rsid w:val="00404509"/>
    <w:rsid w:val="00404A74"/>
    <w:rsid w:val="00405684"/>
    <w:rsid w:val="004062CD"/>
    <w:rsid w:val="004070EE"/>
    <w:rsid w:val="00410B55"/>
    <w:rsid w:val="00411C16"/>
    <w:rsid w:val="00411D2B"/>
    <w:rsid w:val="0041484F"/>
    <w:rsid w:val="00415EED"/>
    <w:rsid w:val="004208D1"/>
    <w:rsid w:val="00424A12"/>
    <w:rsid w:val="00424E9E"/>
    <w:rsid w:val="0042592B"/>
    <w:rsid w:val="00426ECD"/>
    <w:rsid w:val="004308B7"/>
    <w:rsid w:val="00430AFF"/>
    <w:rsid w:val="00432425"/>
    <w:rsid w:val="004329CA"/>
    <w:rsid w:val="004336FD"/>
    <w:rsid w:val="00434C2B"/>
    <w:rsid w:val="00434E91"/>
    <w:rsid w:val="00436D34"/>
    <w:rsid w:val="004414F9"/>
    <w:rsid w:val="004439A9"/>
    <w:rsid w:val="004469C3"/>
    <w:rsid w:val="004524F5"/>
    <w:rsid w:val="0045358C"/>
    <w:rsid w:val="00454E0E"/>
    <w:rsid w:val="00460B2C"/>
    <w:rsid w:val="00462ECC"/>
    <w:rsid w:val="00466263"/>
    <w:rsid w:val="0046646D"/>
    <w:rsid w:val="0046774E"/>
    <w:rsid w:val="00467999"/>
    <w:rsid w:val="00472C12"/>
    <w:rsid w:val="00473180"/>
    <w:rsid w:val="004751F3"/>
    <w:rsid w:val="004755C1"/>
    <w:rsid w:val="00480C36"/>
    <w:rsid w:val="004855F9"/>
    <w:rsid w:val="00487088"/>
    <w:rsid w:val="004877BE"/>
    <w:rsid w:val="00492BEB"/>
    <w:rsid w:val="00492F34"/>
    <w:rsid w:val="00493552"/>
    <w:rsid w:val="0049384A"/>
    <w:rsid w:val="004A40CC"/>
    <w:rsid w:val="004A6525"/>
    <w:rsid w:val="004A6687"/>
    <w:rsid w:val="004B03FD"/>
    <w:rsid w:val="004B1A3F"/>
    <w:rsid w:val="004B1F0B"/>
    <w:rsid w:val="004B3F99"/>
    <w:rsid w:val="004B6CF7"/>
    <w:rsid w:val="004C127D"/>
    <w:rsid w:val="004C1E80"/>
    <w:rsid w:val="004C5743"/>
    <w:rsid w:val="004C6D9C"/>
    <w:rsid w:val="004C76D8"/>
    <w:rsid w:val="004E0BA3"/>
    <w:rsid w:val="004E5F9A"/>
    <w:rsid w:val="004F20D6"/>
    <w:rsid w:val="004F53BF"/>
    <w:rsid w:val="004F6796"/>
    <w:rsid w:val="00501C60"/>
    <w:rsid w:val="00502B22"/>
    <w:rsid w:val="00505823"/>
    <w:rsid w:val="00506059"/>
    <w:rsid w:val="00511C5D"/>
    <w:rsid w:val="00515327"/>
    <w:rsid w:val="00516B36"/>
    <w:rsid w:val="005200F5"/>
    <w:rsid w:val="00521062"/>
    <w:rsid w:val="00526493"/>
    <w:rsid w:val="00526DC5"/>
    <w:rsid w:val="0053036B"/>
    <w:rsid w:val="00533910"/>
    <w:rsid w:val="00533C49"/>
    <w:rsid w:val="00544EDF"/>
    <w:rsid w:val="00545516"/>
    <w:rsid w:val="00545ED6"/>
    <w:rsid w:val="00547D48"/>
    <w:rsid w:val="00553C3C"/>
    <w:rsid w:val="00553CA4"/>
    <w:rsid w:val="005609A3"/>
    <w:rsid w:val="00565092"/>
    <w:rsid w:val="00572821"/>
    <w:rsid w:val="00574953"/>
    <w:rsid w:val="00575790"/>
    <w:rsid w:val="005758EF"/>
    <w:rsid w:val="00576101"/>
    <w:rsid w:val="005766D7"/>
    <w:rsid w:val="00576983"/>
    <w:rsid w:val="00577BFF"/>
    <w:rsid w:val="0058098E"/>
    <w:rsid w:val="00583F39"/>
    <w:rsid w:val="005847BB"/>
    <w:rsid w:val="00586CDD"/>
    <w:rsid w:val="00587693"/>
    <w:rsid w:val="0058776D"/>
    <w:rsid w:val="00591C1B"/>
    <w:rsid w:val="00595898"/>
    <w:rsid w:val="00596765"/>
    <w:rsid w:val="0059732E"/>
    <w:rsid w:val="005A20BA"/>
    <w:rsid w:val="005A26B8"/>
    <w:rsid w:val="005A2DB6"/>
    <w:rsid w:val="005A44B0"/>
    <w:rsid w:val="005A6622"/>
    <w:rsid w:val="005A66E7"/>
    <w:rsid w:val="005A6CE8"/>
    <w:rsid w:val="005B3FBC"/>
    <w:rsid w:val="005C1D3E"/>
    <w:rsid w:val="005C6A28"/>
    <w:rsid w:val="005C6BA7"/>
    <w:rsid w:val="005D3690"/>
    <w:rsid w:val="005D3C21"/>
    <w:rsid w:val="005E1E9F"/>
    <w:rsid w:val="005E545E"/>
    <w:rsid w:val="005E60E0"/>
    <w:rsid w:val="005E6607"/>
    <w:rsid w:val="005E72E8"/>
    <w:rsid w:val="005F1D86"/>
    <w:rsid w:val="005F4A23"/>
    <w:rsid w:val="00601C99"/>
    <w:rsid w:val="00602ABA"/>
    <w:rsid w:val="006050A4"/>
    <w:rsid w:val="00606A15"/>
    <w:rsid w:val="00607490"/>
    <w:rsid w:val="00610860"/>
    <w:rsid w:val="006131BC"/>
    <w:rsid w:val="006142B0"/>
    <w:rsid w:val="0061537E"/>
    <w:rsid w:val="00617A62"/>
    <w:rsid w:val="00622068"/>
    <w:rsid w:val="0062427B"/>
    <w:rsid w:val="00624C78"/>
    <w:rsid w:val="006250F1"/>
    <w:rsid w:val="00631727"/>
    <w:rsid w:val="006336B6"/>
    <w:rsid w:val="006339D2"/>
    <w:rsid w:val="00633F5C"/>
    <w:rsid w:val="00635F3B"/>
    <w:rsid w:val="0063728E"/>
    <w:rsid w:val="0063745C"/>
    <w:rsid w:val="0063783B"/>
    <w:rsid w:val="0064225E"/>
    <w:rsid w:val="006440AF"/>
    <w:rsid w:val="00645E70"/>
    <w:rsid w:val="00646026"/>
    <w:rsid w:val="006462AB"/>
    <w:rsid w:val="00651D96"/>
    <w:rsid w:val="0066406A"/>
    <w:rsid w:val="00665B8F"/>
    <w:rsid w:val="006667C0"/>
    <w:rsid w:val="00667C11"/>
    <w:rsid w:val="00670F22"/>
    <w:rsid w:val="00671121"/>
    <w:rsid w:val="006711FB"/>
    <w:rsid w:val="00673B7A"/>
    <w:rsid w:val="00673C52"/>
    <w:rsid w:val="00675D30"/>
    <w:rsid w:val="006804FD"/>
    <w:rsid w:val="00681405"/>
    <w:rsid w:val="006823C3"/>
    <w:rsid w:val="00683EDF"/>
    <w:rsid w:val="006846F3"/>
    <w:rsid w:val="00690D64"/>
    <w:rsid w:val="00692EC0"/>
    <w:rsid w:val="00696C46"/>
    <w:rsid w:val="00697382"/>
    <w:rsid w:val="006A6E27"/>
    <w:rsid w:val="006A6E98"/>
    <w:rsid w:val="006B0F63"/>
    <w:rsid w:val="006B163B"/>
    <w:rsid w:val="006B21D1"/>
    <w:rsid w:val="006B27EF"/>
    <w:rsid w:val="006B3242"/>
    <w:rsid w:val="006B3D4E"/>
    <w:rsid w:val="006B4534"/>
    <w:rsid w:val="006B6531"/>
    <w:rsid w:val="006B7519"/>
    <w:rsid w:val="006C17F0"/>
    <w:rsid w:val="006C5CF4"/>
    <w:rsid w:val="006C6820"/>
    <w:rsid w:val="006D2AAE"/>
    <w:rsid w:val="006D3CA8"/>
    <w:rsid w:val="006D55BA"/>
    <w:rsid w:val="006E1110"/>
    <w:rsid w:val="006E16A2"/>
    <w:rsid w:val="006E175C"/>
    <w:rsid w:val="006E5E0D"/>
    <w:rsid w:val="006E7507"/>
    <w:rsid w:val="006F083D"/>
    <w:rsid w:val="006F16A8"/>
    <w:rsid w:val="006F6372"/>
    <w:rsid w:val="006F6562"/>
    <w:rsid w:val="006F7193"/>
    <w:rsid w:val="00704132"/>
    <w:rsid w:val="00706272"/>
    <w:rsid w:val="007067E9"/>
    <w:rsid w:val="00711199"/>
    <w:rsid w:val="00711F96"/>
    <w:rsid w:val="0071240A"/>
    <w:rsid w:val="00715D7F"/>
    <w:rsid w:val="0071714D"/>
    <w:rsid w:val="0072038F"/>
    <w:rsid w:val="0072293C"/>
    <w:rsid w:val="0072436A"/>
    <w:rsid w:val="00724DC3"/>
    <w:rsid w:val="00726997"/>
    <w:rsid w:val="00732776"/>
    <w:rsid w:val="00732965"/>
    <w:rsid w:val="007379E4"/>
    <w:rsid w:val="007409C8"/>
    <w:rsid w:val="0074432B"/>
    <w:rsid w:val="00747C37"/>
    <w:rsid w:val="007508A8"/>
    <w:rsid w:val="00751B22"/>
    <w:rsid w:val="0075233E"/>
    <w:rsid w:val="00752B93"/>
    <w:rsid w:val="00752D4A"/>
    <w:rsid w:val="007543DC"/>
    <w:rsid w:val="007560B9"/>
    <w:rsid w:val="00756C80"/>
    <w:rsid w:val="00757107"/>
    <w:rsid w:val="00760CA6"/>
    <w:rsid w:val="00762ADF"/>
    <w:rsid w:val="00766BB6"/>
    <w:rsid w:val="0077199C"/>
    <w:rsid w:val="00772E7F"/>
    <w:rsid w:val="0077792E"/>
    <w:rsid w:val="00784030"/>
    <w:rsid w:val="00787114"/>
    <w:rsid w:val="00790523"/>
    <w:rsid w:val="00791294"/>
    <w:rsid w:val="00791E90"/>
    <w:rsid w:val="007946F5"/>
    <w:rsid w:val="00796F85"/>
    <w:rsid w:val="00797024"/>
    <w:rsid w:val="00797A77"/>
    <w:rsid w:val="007A0B0C"/>
    <w:rsid w:val="007A1196"/>
    <w:rsid w:val="007A141D"/>
    <w:rsid w:val="007A1F75"/>
    <w:rsid w:val="007A3CDE"/>
    <w:rsid w:val="007B1C96"/>
    <w:rsid w:val="007B293F"/>
    <w:rsid w:val="007B64F9"/>
    <w:rsid w:val="007C1097"/>
    <w:rsid w:val="007C13E0"/>
    <w:rsid w:val="007C23C5"/>
    <w:rsid w:val="007C2651"/>
    <w:rsid w:val="007C4806"/>
    <w:rsid w:val="007D0E05"/>
    <w:rsid w:val="007D1681"/>
    <w:rsid w:val="007D4B28"/>
    <w:rsid w:val="007D4EF3"/>
    <w:rsid w:val="007E2BDF"/>
    <w:rsid w:val="007E3360"/>
    <w:rsid w:val="007E432A"/>
    <w:rsid w:val="007E4821"/>
    <w:rsid w:val="007E48FF"/>
    <w:rsid w:val="007E50A9"/>
    <w:rsid w:val="007E66AB"/>
    <w:rsid w:val="007E7260"/>
    <w:rsid w:val="007F0283"/>
    <w:rsid w:val="007F1560"/>
    <w:rsid w:val="007F19E7"/>
    <w:rsid w:val="007F1D2B"/>
    <w:rsid w:val="007F50DC"/>
    <w:rsid w:val="00800FE0"/>
    <w:rsid w:val="0081081B"/>
    <w:rsid w:val="008128A1"/>
    <w:rsid w:val="00815280"/>
    <w:rsid w:val="00815FA5"/>
    <w:rsid w:val="00816069"/>
    <w:rsid w:val="008167E5"/>
    <w:rsid w:val="008176F6"/>
    <w:rsid w:val="00824A86"/>
    <w:rsid w:val="00826A92"/>
    <w:rsid w:val="00827591"/>
    <w:rsid w:val="008305E4"/>
    <w:rsid w:val="00833989"/>
    <w:rsid w:val="00834825"/>
    <w:rsid w:val="00835156"/>
    <w:rsid w:val="00835F53"/>
    <w:rsid w:val="00836278"/>
    <w:rsid w:val="00836802"/>
    <w:rsid w:val="00840540"/>
    <w:rsid w:val="00842338"/>
    <w:rsid w:val="008433AE"/>
    <w:rsid w:val="008452CC"/>
    <w:rsid w:val="00847EBC"/>
    <w:rsid w:val="00850F17"/>
    <w:rsid w:val="008511DF"/>
    <w:rsid w:val="00851E76"/>
    <w:rsid w:val="008520FB"/>
    <w:rsid w:val="008532E4"/>
    <w:rsid w:val="008533C1"/>
    <w:rsid w:val="0085446B"/>
    <w:rsid w:val="00854ACB"/>
    <w:rsid w:val="00860944"/>
    <w:rsid w:val="00860AB5"/>
    <w:rsid w:val="00860DA9"/>
    <w:rsid w:val="00865580"/>
    <w:rsid w:val="00866CFD"/>
    <w:rsid w:val="00866EEE"/>
    <w:rsid w:val="00867CA0"/>
    <w:rsid w:val="00867FEE"/>
    <w:rsid w:val="00871534"/>
    <w:rsid w:val="00873DC7"/>
    <w:rsid w:val="00880B49"/>
    <w:rsid w:val="00881594"/>
    <w:rsid w:val="008835A0"/>
    <w:rsid w:val="0088420E"/>
    <w:rsid w:val="00885683"/>
    <w:rsid w:val="00886297"/>
    <w:rsid w:val="00887C65"/>
    <w:rsid w:val="0089011F"/>
    <w:rsid w:val="00891429"/>
    <w:rsid w:val="00891A2D"/>
    <w:rsid w:val="00896582"/>
    <w:rsid w:val="008A1653"/>
    <w:rsid w:val="008A18B1"/>
    <w:rsid w:val="008A1ABD"/>
    <w:rsid w:val="008A387A"/>
    <w:rsid w:val="008A4146"/>
    <w:rsid w:val="008A5AA7"/>
    <w:rsid w:val="008A71A8"/>
    <w:rsid w:val="008A7B35"/>
    <w:rsid w:val="008B05F8"/>
    <w:rsid w:val="008B16FE"/>
    <w:rsid w:val="008B4403"/>
    <w:rsid w:val="008B4F7A"/>
    <w:rsid w:val="008B7A8B"/>
    <w:rsid w:val="008C03A0"/>
    <w:rsid w:val="008C0DF3"/>
    <w:rsid w:val="008C22BD"/>
    <w:rsid w:val="008C46EC"/>
    <w:rsid w:val="008C4A90"/>
    <w:rsid w:val="008C5183"/>
    <w:rsid w:val="008C5E66"/>
    <w:rsid w:val="008D760B"/>
    <w:rsid w:val="008D7C43"/>
    <w:rsid w:val="008D7DA8"/>
    <w:rsid w:val="008E286B"/>
    <w:rsid w:val="008E3CA2"/>
    <w:rsid w:val="008E4403"/>
    <w:rsid w:val="008F3B08"/>
    <w:rsid w:val="008F3F9A"/>
    <w:rsid w:val="008F4030"/>
    <w:rsid w:val="008F48C1"/>
    <w:rsid w:val="008F5F56"/>
    <w:rsid w:val="00901111"/>
    <w:rsid w:val="00903908"/>
    <w:rsid w:val="0090670A"/>
    <w:rsid w:val="00907ECA"/>
    <w:rsid w:val="009132CD"/>
    <w:rsid w:val="009174C7"/>
    <w:rsid w:val="00920E64"/>
    <w:rsid w:val="0092415B"/>
    <w:rsid w:val="00924C0A"/>
    <w:rsid w:val="00924F83"/>
    <w:rsid w:val="009252F8"/>
    <w:rsid w:val="00927357"/>
    <w:rsid w:val="00930E8B"/>
    <w:rsid w:val="00940E8A"/>
    <w:rsid w:val="00942987"/>
    <w:rsid w:val="00951DBE"/>
    <w:rsid w:val="00952292"/>
    <w:rsid w:val="009539DD"/>
    <w:rsid w:val="00953D97"/>
    <w:rsid w:val="00953F99"/>
    <w:rsid w:val="00957937"/>
    <w:rsid w:val="00960F9C"/>
    <w:rsid w:val="009626D2"/>
    <w:rsid w:val="0096428E"/>
    <w:rsid w:val="00964D38"/>
    <w:rsid w:val="00973763"/>
    <w:rsid w:val="00974996"/>
    <w:rsid w:val="00975702"/>
    <w:rsid w:val="00980998"/>
    <w:rsid w:val="0098345A"/>
    <w:rsid w:val="00992B28"/>
    <w:rsid w:val="00996E4E"/>
    <w:rsid w:val="009A0BE6"/>
    <w:rsid w:val="009A57CB"/>
    <w:rsid w:val="009A5CF5"/>
    <w:rsid w:val="009A5E54"/>
    <w:rsid w:val="009B07FD"/>
    <w:rsid w:val="009B12A4"/>
    <w:rsid w:val="009B242B"/>
    <w:rsid w:val="009B55AF"/>
    <w:rsid w:val="009B55EC"/>
    <w:rsid w:val="009B7119"/>
    <w:rsid w:val="009C39FA"/>
    <w:rsid w:val="009C60A7"/>
    <w:rsid w:val="009C71E7"/>
    <w:rsid w:val="009C7FE4"/>
    <w:rsid w:val="009D02B8"/>
    <w:rsid w:val="009D2B27"/>
    <w:rsid w:val="009D31D8"/>
    <w:rsid w:val="009D3ED1"/>
    <w:rsid w:val="009E0BC4"/>
    <w:rsid w:val="009E1703"/>
    <w:rsid w:val="009E1C6C"/>
    <w:rsid w:val="009E269A"/>
    <w:rsid w:val="009E30A0"/>
    <w:rsid w:val="009E64C9"/>
    <w:rsid w:val="009F0ECE"/>
    <w:rsid w:val="009F2B8B"/>
    <w:rsid w:val="009F47FA"/>
    <w:rsid w:val="009F7840"/>
    <w:rsid w:val="00A02DA4"/>
    <w:rsid w:val="00A03A92"/>
    <w:rsid w:val="00A05351"/>
    <w:rsid w:val="00A07250"/>
    <w:rsid w:val="00A1019C"/>
    <w:rsid w:val="00A139E4"/>
    <w:rsid w:val="00A13BC4"/>
    <w:rsid w:val="00A13DDE"/>
    <w:rsid w:val="00A17216"/>
    <w:rsid w:val="00A17F4D"/>
    <w:rsid w:val="00A20BD0"/>
    <w:rsid w:val="00A227A3"/>
    <w:rsid w:val="00A23E20"/>
    <w:rsid w:val="00A26274"/>
    <w:rsid w:val="00A26D6F"/>
    <w:rsid w:val="00A306BF"/>
    <w:rsid w:val="00A313EE"/>
    <w:rsid w:val="00A3181C"/>
    <w:rsid w:val="00A3330E"/>
    <w:rsid w:val="00A36079"/>
    <w:rsid w:val="00A36482"/>
    <w:rsid w:val="00A370F6"/>
    <w:rsid w:val="00A37D7E"/>
    <w:rsid w:val="00A40856"/>
    <w:rsid w:val="00A47A14"/>
    <w:rsid w:val="00A512CE"/>
    <w:rsid w:val="00A51872"/>
    <w:rsid w:val="00A5494D"/>
    <w:rsid w:val="00A54C24"/>
    <w:rsid w:val="00A54DA7"/>
    <w:rsid w:val="00A617FC"/>
    <w:rsid w:val="00A63DA9"/>
    <w:rsid w:val="00A668E0"/>
    <w:rsid w:val="00A703A9"/>
    <w:rsid w:val="00A72D9D"/>
    <w:rsid w:val="00A73AD1"/>
    <w:rsid w:val="00A82236"/>
    <w:rsid w:val="00A82CD9"/>
    <w:rsid w:val="00A85887"/>
    <w:rsid w:val="00A87A61"/>
    <w:rsid w:val="00A87CBB"/>
    <w:rsid w:val="00A94820"/>
    <w:rsid w:val="00A95955"/>
    <w:rsid w:val="00AA1B36"/>
    <w:rsid w:val="00AA468C"/>
    <w:rsid w:val="00AB3814"/>
    <w:rsid w:val="00AB3FD4"/>
    <w:rsid w:val="00AC0C27"/>
    <w:rsid w:val="00AC3F00"/>
    <w:rsid w:val="00AC664B"/>
    <w:rsid w:val="00AD1080"/>
    <w:rsid w:val="00AD1EB7"/>
    <w:rsid w:val="00AD530C"/>
    <w:rsid w:val="00AD6B42"/>
    <w:rsid w:val="00AE3064"/>
    <w:rsid w:val="00AE3DCE"/>
    <w:rsid w:val="00AE522F"/>
    <w:rsid w:val="00AE7EA1"/>
    <w:rsid w:val="00AF2EE1"/>
    <w:rsid w:val="00AF2F37"/>
    <w:rsid w:val="00AF46CB"/>
    <w:rsid w:val="00AF4828"/>
    <w:rsid w:val="00AF5E7F"/>
    <w:rsid w:val="00AF6381"/>
    <w:rsid w:val="00AF7746"/>
    <w:rsid w:val="00B03003"/>
    <w:rsid w:val="00B038DC"/>
    <w:rsid w:val="00B0618C"/>
    <w:rsid w:val="00B1297E"/>
    <w:rsid w:val="00B13CAC"/>
    <w:rsid w:val="00B21EC3"/>
    <w:rsid w:val="00B27F01"/>
    <w:rsid w:val="00B3095A"/>
    <w:rsid w:val="00B318DB"/>
    <w:rsid w:val="00B32FBC"/>
    <w:rsid w:val="00B33575"/>
    <w:rsid w:val="00B33851"/>
    <w:rsid w:val="00B35832"/>
    <w:rsid w:val="00B361E4"/>
    <w:rsid w:val="00B41776"/>
    <w:rsid w:val="00B44985"/>
    <w:rsid w:val="00B44C62"/>
    <w:rsid w:val="00B463B1"/>
    <w:rsid w:val="00B470F9"/>
    <w:rsid w:val="00B50BA8"/>
    <w:rsid w:val="00B61BE0"/>
    <w:rsid w:val="00B61FA9"/>
    <w:rsid w:val="00B6300F"/>
    <w:rsid w:val="00B6317D"/>
    <w:rsid w:val="00B6482A"/>
    <w:rsid w:val="00B72371"/>
    <w:rsid w:val="00B75A43"/>
    <w:rsid w:val="00B80A8B"/>
    <w:rsid w:val="00B831EE"/>
    <w:rsid w:val="00B85397"/>
    <w:rsid w:val="00B86D49"/>
    <w:rsid w:val="00B929E2"/>
    <w:rsid w:val="00B9519F"/>
    <w:rsid w:val="00B963C0"/>
    <w:rsid w:val="00B9799D"/>
    <w:rsid w:val="00BA301B"/>
    <w:rsid w:val="00BA5E3F"/>
    <w:rsid w:val="00BA6822"/>
    <w:rsid w:val="00BC1FBF"/>
    <w:rsid w:val="00BC4047"/>
    <w:rsid w:val="00BC593E"/>
    <w:rsid w:val="00BD4557"/>
    <w:rsid w:val="00BE2B20"/>
    <w:rsid w:val="00BE2DE5"/>
    <w:rsid w:val="00BE3F2E"/>
    <w:rsid w:val="00BE40FC"/>
    <w:rsid w:val="00BF0C76"/>
    <w:rsid w:val="00BF129B"/>
    <w:rsid w:val="00BF1F09"/>
    <w:rsid w:val="00BF5D9E"/>
    <w:rsid w:val="00BF65AD"/>
    <w:rsid w:val="00C012F1"/>
    <w:rsid w:val="00C01AAC"/>
    <w:rsid w:val="00C01FE5"/>
    <w:rsid w:val="00C02CAB"/>
    <w:rsid w:val="00C0399B"/>
    <w:rsid w:val="00C04276"/>
    <w:rsid w:val="00C058CA"/>
    <w:rsid w:val="00C07919"/>
    <w:rsid w:val="00C10A0F"/>
    <w:rsid w:val="00C1103B"/>
    <w:rsid w:val="00C112E3"/>
    <w:rsid w:val="00C124FA"/>
    <w:rsid w:val="00C141BF"/>
    <w:rsid w:val="00C16639"/>
    <w:rsid w:val="00C202D4"/>
    <w:rsid w:val="00C2297A"/>
    <w:rsid w:val="00C24FE5"/>
    <w:rsid w:val="00C267DD"/>
    <w:rsid w:val="00C27528"/>
    <w:rsid w:val="00C27958"/>
    <w:rsid w:val="00C31F67"/>
    <w:rsid w:val="00C333E4"/>
    <w:rsid w:val="00C352F0"/>
    <w:rsid w:val="00C36C98"/>
    <w:rsid w:val="00C40303"/>
    <w:rsid w:val="00C414D5"/>
    <w:rsid w:val="00C41A87"/>
    <w:rsid w:val="00C44AFF"/>
    <w:rsid w:val="00C47739"/>
    <w:rsid w:val="00C5017D"/>
    <w:rsid w:val="00C5058D"/>
    <w:rsid w:val="00C52C35"/>
    <w:rsid w:val="00C53742"/>
    <w:rsid w:val="00C60080"/>
    <w:rsid w:val="00C604F6"/>
    <w:rsid w:val="00C6143E"/>
    <w:rsid w:val="00C6218B"/>
    <w:rsid w:val="00C62A5F"/>
    <w:rsid w:val="00C62D5A"/>
    <w:rsid w:val="00C63254"/>
    <w:rsid w:val="00C659AE"/>
    <w:rsid w:val="00C65AB3"/>
    <w:rsid w:val="00C808D8"/>
    <w:rsid w:val="00C8221B"/>
    <w:rsid w:val="00C82649"/>
    <w:rsid w:val="00C843CE"/>
    <w:rsid w:val="00C8718C"/>
    <w:rsid w:val="00C90AAA"/>
    <w:rsid w:val="00C925E6"/>
    <w:rsid w:val="00C956BE"/>
    <w:rsid w:val="00C9578C"/>
    <w:rsid w:val="00C9578E"/>
    <w:rsid w:val="00C957CB"/>
    <w:rsid w:val="00C95CA7"/>
    <w:rsid w:val="00C97A11"/>
    <w:rsid w:val="00CA0BDF"/>
    <w:rsid w:val="00CA79C6"/>
    <w:rsid w:val="00CB1829"/>
    <w:rsid w:val="00CB4FE9"/>
    <w:rsid w:val="00CB7273"/>
    <w:rsid w:val="00CB7AF3"/>
    <w:rsid w:val="00CC040B"/>
    <w:rsid w:val="00CC176D"/>
    <w:rsid w:val="00CC18A2"/>
    <w:rsid w:val="00CC43B8"/>
    <w:rsid w:val="00CC5C50"/>
    <w:rsid w:val="00CD20DF"/>
    <w:rsid w:val="00CD2519"/>
    <w:rsid w:val="00CD2590"/>
    <w:rsid w:val="00CD267C"/>
    <w:rsid w:val="00CD3861"/>
    <w:rsid w:val="00CD4FC5"/>
    <w:rsid w:val="00CD74CB"/>
    <w:rsid w:val="00CE1CBB"/>
    <w:rsid w:val="00CE25F8"/>
    <w:rsid w:val="00CE4ECD"/>
    <w:rsid w:val="00CE6342"/>
    <w:rsid w:val="00CE74CA"/>
    <w:rsid w:val="00CF27C3"/>
    <w:rsid w:val="00CF3B46"/>
    <w:rsid w:val="00CF6CF8"/>
    <w:rsid w:val="00CF7BB5"/>
    <w:rsid w:val="00D0130A"/>
    <w:rsid w:val="00D0301A"/>
    <w:rsid w:val="00D032C7"/>
    <w:rsid w:val="00D0370D"/>
    <w:rsid w:val="00D069DD"/>
    <w:rsid w:val="00D06F5E"/>
    <w:rsid w:val="00D13E15"/>
    <w:rsid w:val="00D15C0B"/>
    <w:rsid w:val="00D16524"/>
    <w:rsid w:val="00D175A6"/>
    <w:rsid w:val="00D21616"/>
    <w:rsid w:val="00D32A52"/>
    <w:rsid w:val="00D33918"/>
    <w:rsid w:val="00D35CD7"/>
    <w:rsid w:val="00D35EA0"/>
    <w:rsid w:val="00D43C27"/>
    <w:rsid w:val="00D441AA"/>
    <w:rsid w:val="00D50862"/>
    <w:rsid w:val="00D50C29"/>
    <w:rsid w:val="00D52948"/>
    <w:rsid w:val="00D604B4"/>
    <w:rsid w:val="00D61FBE"/>
    <w:rsid w:val="00D62CC8"/>
    <w:rsid w:val="00D64B0A"/>
    <w:rsid w:val="00D66DA0"/>
    <w:rsid w:val="00D67BF3"/>
    <w:rsid w:val="00D70157"/>
    <w:rsid w:val="00D71B02"/>
    <w:rsid w:val="00D760DC"/>
    <w:rsid w:val="00D82B49"/>
    <w:rsid w:val="00D85B8E"/>
    <w:rsid w:val="00D8759C"/>
    <w:rsid w:val="00D877C7"/>
    <w:rsid w:val="00D907BB"/>
    <w:rsid w:val="00D91852"/>
    <w:rsid w:val="00D930E7"/>
    <w:rsid w:val="00D9321A"/>
    <w:rsid w:val="00D94BC2"/>
    <w:rsid w:val="00D96AB7"/>
    <w:rsid w:val="00D97F46"/>
    <w:rsid w:val="00DA140D"/>
    <w:rsid w:val="00DA452E"/>
    <w:rsid w:val="00DA4A24"/>
    <w:rsid w:val="00DA5986"/>
    <w:rsid w:val="00DB0C1E"/>
    <w:rsid w:val="00DB280A"/>
    <w:rsid w:val="00DB4983"/>
    <w:rsid w:val="00DB4EF3"/>
    <w:rsid w:val="00DB5F74"/>
    <w:rsid w:val="00DB6970"/>
    <w:rsid w:val="00DB7812"/>
    <w:rsid w:val="00DB7D6E"/>
    <w:rsid w:val="00DC0EAA"/>
    <w:rsid w:val="00DC3D22"/>
    <w:rsid w:val="00DC5126"/>
    <w:rsid w:val="00DC6A3B"/>
    <w:rsid w:val="00DD1EB8"/>
    <w:rsid w:val="00DD25CB"/>
    <w:rsid w:val="00DD260E"/>
    <w:rsid w:val="00DD2688"/>
    <w:rsid w:val="00DD3B71"/>
    <w:rsid w:val="00DD63B4"/>
    <w:rsid w:val="00DD6625"/>
    <w:rsid w:val="00DE3110"/>
    <w:rsid w:val="00DE6585"/>
    <w:rsid w:val="00DF2AA6"/>
    <w:rsid w:val="00DF2F5D"/>
    <w:rsid w:val="00DF461E"/>
    <w:rsid w:val="00DF54CE"/>
    <w:rsid w:val="00DF6EDE"/>
    <w:rsid w:val="00E0289A"/>
    <w:rsid w:val="00E0428D"/>
    <w:rsid w:val="00E046CE"/>
    <w:rsid w:val="00E05353"/>
    <w:rsid w:val="00E101D5"/>
    <w:rsid w:val="00E11CF1"/>
    <w:rsid w:val="00E11FAD"/>
    <w:rsid w:val="00E1239A"/>
    <w:rsid w:val="00E12B54"/>
    <w:rsid w:val="00E162D9"/>
    <w:rsid w:val="00E20643"/>
    <w:rsid w:val="00E20F0D"/>
    <w:rsid w:val="00E219E7"/>
    <w:rsid w:val="00E224F9"/>
    <w:rsid w:val="00E231DF"/>
    <w:rsid w:val="00E24EB3"/>
    <w:rsid w:val="00E263D7"/>
    <w:rsid w:val="00E27AE6"/>
    <w:rsid w:val="00E300FE"/>
    <w:rsid w:val="00E34128"/>
    <w:rsid w:val="00E3695B"/>
    <w:rsid w:val="00E36D54"/>
    <w:rsid w:val="00E37FEA"/>
    <w:rsid w:val="00E41380"/>
    <w:rsid w:val="00E43241"/>
    <w:rsid w:val="00E437EE"/>
    <w:rsid w:val="00E45982"/>
    <w:rsid w:val="00E506FB"/>
    <w:rsid w:val="00E510B1"/>
    <w:rsid w:val="00E57C73"/>
    <w:rsid w:val="00E818DC"/>
    <w:rsid w:val="00E82254"/>
    <w:rsid w:val="00E827DB"/>
    <w:rsid w:val="00E8324F"/>
    <w:rsid w:val="00E84CC1"/>
    <w:rsid w:val="00E860D4"/>
    <w:rsid w:val="00E8657E"/>
    <w:rsid w:val="00E913EC"/>
    <w:rsid w:val="00E9313F"/>
    <w:rsid w:val="00E93D80"/>
    <w:rsid w:val="00E94089"/>
    <w:rsid w:val="00E95DEA"/>
    <w:rsid w:val="00EA1C48"/>
    <w:rsid w:val="00EA2953"/>
    <w:rsid w:val="00EA4B78"/>
    <w:rsid w:val="00EA5C1E"/>
    <w:rsid w:val="00EA652C"/>
    <w:rsid w:val="00EA6ACD"/>
    <w:rsid w:val="00EB0179"/>
    <w:rsid w:val="00EB2C2B"/>
    <w:rsid w:val="00EC0426"/>
    <w:rsid w:val="00EC06AB"/>
    <w:rsid w:val="00EC2078"/>
    <w:rsid w:val="00EC2A71"/>
    <w:rsid w:val="00EC3E32"/>
    <w:rsid w:val="00EC52C8"/>
    <w:rsid w:val="00EC68A2"/>
    <w:rsid w:val="00EC6AAA"/>
    <w:rsid w:val="00ED3607"/>
    <w:rsid w:val="00EE3125"/>
    <w:rsid w:val="00EE3D9F"/>
    <w:rsid w:val="00EE5006"/>
    <w:rsid w:val="00EE51DE"/>
    <w:rsid w:val="00EE6A16"/>
    <w:rsid w:val="00EE76D2"/>
    <w:rsid w:val="00EE7DD9"/>
    <w:rsid w:val="00EF046C"/>
    <w:rsid w:val="00EF1664"/>
    <w:rsid w:val="00EF1B6A"/>
    <w:rsid w:val="00EF2751"/>
    <w:rsid w:val="00EF4C35"/>
    <w:rsid w:val="00F02E3C"/>
    <w:rsid w:val="00F040DE"/>
    <w:rsid w:val="00F10411"/>
    <w:rsid w:val="00F128DB"/>
    <w:rsid w:val="00F132AC"/>
    <w:rsid w:val="00F1638E"/>
    <w:rsid w:val="00F16A5A"/>
    <w:rsid w:val="00F20772"/>
    <w:rsid w:val="00F22B86"/>
    <w:rsid w:val="00F24623"/>
    <w:rsid w:val="00F24AD3"/>
    <w:rsid w:val="00F2532E"/>
    <w:rsid w:val="00F254C1"/>
    <w:rsid w:val="00F267C4"/>
    <w:rsid w:val="00F27443"/>
    <w:rsid w:val="00F32630"/>
    <w:rsid w:val="00F32910"/>
    <w:rsid w:val="00F35665"/>
    <w:rsid w:val="00F412BD"/>
    <w:rsid w:val="00F419D6"/>
    <w:rsid w:val="00F44BD5"/>
    <w:rsid w:val="00F478D1"/>
    <w:rsid w:val="00F54F1E"/>
    <w:rsid w:val="00F64191"/>
    <w:rsid w:val="00F659F0"/>
    <w:rsid w:val="00F65C00"/>
    <w:rsid w:val="00F6712F"/>
    <w:rsid w:val="00F70A8F"/>
    <w:rsid w:val="00F70A97"/>
    <w:rsid w:val="00F73F44"/>
    <w:rsid w:val="00F74D99"/>
    <w:rsid w:val="00F759E8"/>
    <w:rsid w:val="00F76CD1"/>
    <w:rsid w:val="00F85C72"/>
    <w:rsid w:val="00F86CE5"/>
    <w:rsid w:val="00F87285"/>
    <w:rsid w:val="00F934AB"/>
    <w:rsid w:val="00F968EB"/>
    <w:rsid w:val="00F97F7C"/>
    <w:rsid w:val="00FA03D5"/>
    <w:rsid w:val="00FA0D15"/>
    <w:rsid w:val="00FA5BDE"/>
    <w:rsid w:val="00FB12A5"/>
    <w:rsid w:val="00FB3D47"/>
    <w:rsid w:val="00FB4829"/>
    <w:rsid w:val="00FB5D79"/>
    <w:rsid w:val="00FC02A2"/>
    <w:rsid w:val="00FC1CE2"/>
    <w:rsid w:val="00FC5355"/>
    <w:rsid w:val="00FC5B80"/>
    <w:rsid w:val="00FD1E72"/>
    <w:rsid w:val="00FD4C94"/>
    <w:rsid w:val="00FD7CF9"/>
    <w:rsid w:val="00FE0D0F"/>
    <w:rsid w:val="00FE1568"/>
    <w:rsid w:val="00FE2DC1"/>
    <w:rsid w:val="00FF09FE"/>
    <w:rsid w:val="00FF1579"/>
    <w:rsid w:val="00FF20CC"/>
    <w:rsid w:val="00FF336C"/>
    <w:rsid w:val="00FF3985"/>
    <w:rsid w:val="00FF54C4"/>
    <w:rsid w:val="00FF73C3"/>
    <w:rsid w:val="01D37EC9"/>
    <w:rsid w:val="0435E993"/>
    <w:rsid w:val="072B8C3C"/>
    <w:rsid w:val="079008BB"/>
    <w:rsid w:val="1382FD29"/>
    <w:rsid w:val="14AB01E4"/>
    <w:rsid w:val="18777112"/>
    <w:rsid w:val="1C80D0E6"/>
    <w:rsid w:val="1CCE948E"/>
    <w:rsid w:val="1F1318D0"/>
    <w:rsid w:val="25FA825D"/>
    <w:rsid w:val="260D5795"/>
    <w:rsid w:val="279BA7D5"/>
    <w:rsid w:val="374E051F"/>
    <w:rsid w:val="3BD03E39"/>
    <w:rsid w:val="3D6D1286"/>
    <w:rsid w:val="4B7AB3FE"/>
    <w:rsid w:val="4F6CF5D3"/>
    <w:rsid w:val="53EE3E05"/>
    <w:rsid w:val="5D4338F9"/>
    <w:rsid w:val="6101521A"/>
    <w:rsid w:val="63236524"/>
    <w:rsid w:val="64D81F27"/>
    <w:rsid w:val="656616C5"/>
    <w:rsid w:val="6BECAB52"/>
    <w:rsid w:val="75F26F4A"/>
    <w:rsid w:val="7802ED2B"/>
    <w:rsid w:val="79AC3DDA"/>
    <w:rsid w:val="79B63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A31B"/>
  <w15:chartTrackingRefBased/>
  <w15:docId w15:val="{DB2FA5A4-C82D-4F36-8C27-2753983BA6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1"/>
    <w:qFormat/>
    <w:pPr>
      <w:ind w:left="720"/>
      <w:contextualSpacing/>
    </w:pPr>
  </w:style>
  <w:style w:type="paragraph" w:styleId="Header">
    <w:name w:val="header"/>
    <w:basedOn w:val="Normal"/>
    <w:link w:val="HeaderChar"/>
    <w:uiPriority w:val="99"/>
    <w:unhideWhenUsed/>
    <w:rsid w:val="00142D40"/>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2D40"/>
  </w:style>
  <w:style w:type="paragraph" w:styleId="Footer">
    <w:name w:val="footer"/>
    <w:basedOn w:val="Normal"/>
    <w:link w:val="FooterChar"/>
    <w:uiPriority w:val="99"/>
    <w:unhideWhenUsed/>
    <w:rsid w:val="00142D40"/>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2D40"/>
  </w:style>
  <w:style w:type="table" w:styleId="TableGrid">
    <w:name w:val="Table Grid"/>
    <w:basedOn w:val="TableNormal"/>
    <w:uiPriority w:val="59"/>
    <w:rsid w:val="00142D4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124519"/>
  </w:style>
  <w:style w:type="character" w:styleId="eop" w:customStyle="1">
    <w:name w:val="eop"/>
    <w:basedOn w:val="DefaultParagraphFont"/>
    <w:rsid w:val="00124519"/>
  </w:style>
  <w:style w:type="paragraph" w:styleId="paragraph" w:customStyle="1">
    <w:name w:val="paragraph"/>
    <w:basedOn w:val="Normal"/>
    <w:rsid w:val="00B61BE0"/>
    <w:pPr>
      <w:spacing w:before="100" w:beforeAutospacing="1" w:after="100" w:afterAutospacing="1" w:line="240" w:lineRule="auto"/>
    </w:pPr>
    <w:rPr>
      <w:rFonts w:ascii="Times New Roman" w:hAnsi="Times New Roman" w:eastAsia="Times New Roman" w:cs="Times New Roman"/>
      <w:lang w:eastAsia="en-US"/>
    </w:rPr>
  </w:style>
  <w:style w:type="character" w:styleId="CommentReference">
    <w:name w:val="annotation reference"/>
    <w:basedOn w:val="DefaultParagraphFont"/>
    <w:uiPriority w:val="99"/>
    <w:semiHidden/>
    <w:unhideWhenUsed/>
    <w:rsid w:val="006462AB"/>
    <w:rPr>
      <w:sz w:val="16"/>
      <w:szCs w:val="16"/>
    </w:rPr>
  </w:style>
  <w:style w:type="paragraph" w:styleId="CommentText">
    <w:name w:val="annotation text"/>
    <w:basedOn w:val="Normal"/>
    <w:link w:val="CommentTextChar"/>
    <w:uiPriority w:val="99"/>
    <w:semiHidden/>
    <w:unhideWhenUsed/>
    <w:rsid w:val="006462AB"/>
    <w:pPr>
      <w:spacing w:line="240" w:lineRule="auto"/>
    </w:pPr>
    <w:rPr>
      <w:sz w:val="20"/>
      <w:szCs w:val="20"/>
    </w:rPr>
  </w:style>
  <w:style w:type="character" w:styleId="CommentTextChar" w:customStyle="1">
    <w:name w:val="Comment Text Char"/>
    <w:basedOn w:val="DefaultParagraphFont"/>
    <w:link w:val="CommentText"/>
    <w:uiPriority w:val="99"/>
    <w:semiHidden/>
    <w:rsid w:val="006462AB"/>
    <w:rPr>
      <w:sz w:val="20"/>
      <w:szCs w:val="20"/>
    </w:rPr>
  </w:style>
  <w:style w:type="paragraph" w:styleId="CommentSubject">
    <w:name w:val="annotation subject"/>
    <w:basedOn w:val="CommentText"/>
    <w:next w:val="CommentText"/>
    <w:link w:val="CommentSubjectChar"/>
    <w:uiPriority w:val="99"/>
    <w:semiHidden/>
    <w:unhideWhenUsed/>
    <w:rsid w:val="006462AB"/>
    <w:rPr>
      <w:b/>
      <w:bCs/>
    </w:rPr>
  </w:style>
  <w:style w:type="character" w:styleId="CommentSubjectChar" w:customStyle="1">
    <w:name w:val="Comment Subject Char"/>
    <w:basedOn w:val="CommentTextChar"/>
    <w:link w:val="CommentSubject"/>
    <w:uiPriority w:val="99"/>
    <w:semiHidden/>
    <w:rsid w:val="006462AB"/>
    <w:rPr>
      <w:b/>
      <w:bCs/>
      <w:sz w:val="20"/>
      <w:szCs w:val="20"/>
    </w:rPr>
  </w:style>
  <w:style w:type="character" w:styleId="PageNumber">
    <w:name w:val="page number"/>
    <w:basedOn w:val="DefaultParagraphFont"/>
    <w:uiPriority w:val="99"/>
    <w:semiHidden/>
    <w:unhideWhenUsed/>
    <w:rsid w:val="00C0399B"/>
  </w:style>
  <w:style w:type="character" w:styleId="Hyperlink">
    <w:name w:val="Hyperlink"/>
    <w:basedOn w:val="DefaultParagraphFont"/>
    <w:uiPriority w:val="99"/>
    <w:unhideWhenUsed/>
    <w:rsid w:val="007E3360"/>
    <w:rPr>
      <w:color w:val="467886" w:themeColor="hyperlink"/>
      <w:u w:val="single"/>
    </w:rPr>
  </w:style>
  <w:style w:type="paragraph" w:styleId="NormalWeb">
    <w:name w:val="Normal (Web)"/>
    <w:basedOn w:val="Normal"/>
    <w:uiPriority w:val="99"/>
    <w:unhideWhenUsed/>
    <w:rsid w:val="005E1E9F"/>
    <w:pPr>
      <w:spacing w:before="100" w:beforeAutospacing="1" w:after="100" w:afterAutospacing="1" w:line="240" w:lineRule="auto"/>
    </w:pPr>
    <w:rPr>
      <w:rFonts w:ascii="Times New Roman" w:hAnsi="Times New Roman" w:eastAsia="Times New Roman" w:cs="Times New Roman"/>
      <w:lang w:eastAsia="en-US"/>
    </w:rPr>
  </w:style>
  <w:style w:type="character" w:styleId="Emphasis">
    <w:name w:val="Emphasis"/>
    <w:basedOn w:val="DefaultParagraphFont"/>
    <w:uiPriority w:val="20"/>
    <w:qFormat/>
    <w:rsid w:val="00281120"/>
    <w:rPr>
      <w:i/>
      <w:iCs/>
    </w:rPr>
  </w:style>
  <w:style w:type="character" w:styleId="FollowedHyperlink">
    <w:name w:val="FollowedHyperlink"/>
    <w:basedOn w:val="DefaultParagraphFont"/>
    <w:uiPriority w:val="99"/>
    <w:semiHidden/>
    <w:unhideWhenUsed/>
    <w:rsid w:val="006339D2"/>
    <w:rPr>
      <w:color w:val="96607D" w:themeColor="followedHyperlink"/>
      <w:u w:val="single"/>
    </w:rPr>
  </w:style>
  <w:style w:type="character" w:styleId="UnresolvedMention">
    <w:name w:val="Unresolved Mention"/>
    <w:basedOn w:val="DefaultParagraphFont"/>
    <w:uiPriority w:val="99"/>
    <w:semiHidden/>
    <w:unhideWhenUsed/>
    <w:rsid w:val="006339D2"/>
    <w:rPr>
      <w:color w:val="605E5C"/>
      <w:shd w:val="clear" w:color="auto" w:fill="E1DFDD"/>
    </w:rPr>
  </w:style>
  <w:style w:type="paragraph" w:styleId="BodyText">
    <w:name w:val="Body Text"/>
    <w:basedOn w:val="Normal"/>
    <w:link w:val="BodyTextChar"/>
    <w:uiPriority w:val="1"/>
    <w:qFormat/>
    <w:rsid w:val="00FC5355"/>
    <w:pPr>
      <w:widowControl w:val="0"/>
      <w:autoSpaceDE w:val="0"/>
      <w:autoSpaceDN w:val="0"/>
      <w:spacing w:before="46" w:after="0" w:line="240" w:lineRule="auto"/>
      <w:ind w:left="3029" w:hanging="360"/>
    </w:pPr>
    <w:rPr>
      <w:rFonts w:ascii="Times New Roman" w:hAnsi="Times New Roman" w:eastAsia="Times New Roman" w:cs="Times New Roman"/>
      <w:lang w:eastAsia="en-US"/>
    </w:rPr>
  </w:style>
  <w:style w:type="character" w:styleId="BodyTextChar" w:customStyle="1">
    <w:name w:val="Body Text Char"/>
    <w:basedOn w:val="DefaultParagraphFont"/>
    <w:link w:val="BodyText"/>
    <w:uiPriority w:val="1"/>
    <w:rsid w:val="00FC5355"/>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5811">
      <w:bodyDiv w:val="1"/>
      <w:marLeft w:val="0"/>
      <w:marRight w:val="0"/>
      <w:marTop w:val="0"/>
      <w:marBottom w:val="0"/>
      <w:divBdr>
        <w:top w:val="none" w:sz="0" w:space="0" w:color="auto"/>
        <w:left w:val="none" w:sz="0" w:space="0" w:color="auto"/>
        <w:bottom w:val="none" w:sz="0" w:space="0" w:color="auto"/>
        <w:right w:val="none" w:sz="0" w:space="0" w:color="auto"/>
      </w:divBdr>
      <w:divsChild>
        <w:div w:id="583102845">
          <w:marLeft w:val="0"/>
          <w:marRight w:val="0"/>
          <w:marTop w:val="0"/>
          <w:marBottom w:val="0"/>
          <w:divBdr>
            <w:top w:val="single" w:sz="2" w:space="0" w:color="E3E3E3"/>
            <w:left w:val="single" w:sz="2" w:space="0" w:color="E3E3E3"/>
            <w:bottom w:val="single" w:sz="2" w:space="0" w:color="E3E3E3"/>
            <w:right w:val="single" w:sz="2" w:space="0" w:color="E3E3E3"/>
          </w:divBdr>
          <w:divsChild>
            <w:div w:id="929580578">
              <w:marLeft w:val="0"/>
              <w:marRight w:val="0"/>
              <w:marTop w:val="100"/>
              <w:marBottom w:val="100"/>
              <w:divBdr>
                <w:top w:val="single" w:sz="2" w:space="0" w:color="E3E3E3"/>
                <w:left w:val="single" w:sz="2" w:space="0" w:color="E3E3E3"/>
                <w:bottom w:val="single" w:sz="2" w:space="0" w:color="E3E3E3"/>
                <w:right w:val="single" w:sz="2" w:space="0" w:color="E3E3E3"/>
              </w:divBdr>
              <w:divsChild>
                <w:div w:id="946040171">
                  <w:marLeft w:val="0"/>
                  <w:marRight w:val="0"/>
                  <w:marTop w:val="0"/>
                  <w:marBottom w:val="0"/>
                  <w:divBdr>
                    <w:top w:val="single" w:sz="2" w:space="0" w:color="E3E3E3"/>
                    <w:left w:val="single" w:sz="2" w:space="0" w:color="E3E3E3"/>
                    <w:bottom w:val="single" w:sz="2" w:space="0" w:color="E3E3E3"/>
                    <w:right w:val="single" w:sz="2" w:space="0" w:color="E3E3E3"/>
                  </w:divBdr>
                  <w:divsChild>
                    <w:div w:id="1211112828">
                      <w:marLeft w:val="0"/>
                      <w:marRight w:val="0"/>
                      <w:marTop w:val="0"/>
                      <w:marBottom w:val="0"/>
                      <w:divBdr>
                        <w:top w:val="single" w:sz="2" w:space="0" w:color="E3E3E3"/>
                        <w:left w:val="single" w:sz="2" w:space="0" w:color="E3E3E3"/>
                        <w:bottom w:val="single" w:sz="2" w:space="0" w:color="E3E3E3"/>
                        <w:right w:val="single" w:sz="2" w:space="0" w:color="E3E3E3"/>
                      </w:divBdr>
                      <w:divsChild>
                        <w:div w:id="555819115">
                          <w:marLeft w:val="0"/>
                          <w:marRight w:val="0"/>
                          <w:marTop w:val="0"/>
                          <w:marBottom w:val="0"/>
                          <w:divBdr>
                            <w:top w:val="single" w:sz="2" w:space="0" w:color="E3E3E3"/>
                            <w:left w:val="single" w:sz="2" w:space="0" w:color="E3E3E3"/>
                            <w:bottom w:val="single" w:sz="2" w:space="0" w:color="E3E3E3"/>
                            <w:right w:val="single" w:sz="2" w:space="0" w:color="E3E3E3"/>
                          </w:divBdr>
                          <w:divsChild>
                            <w:div w:id="1365709736">
                              <w:marLeft w:val="0"/>
                              <w:marRight w:val="0"/>
                              <w:marTop w:val="0"/>
                              <w:marBottom w:val="0"/>
                              <w:divBdr>
                                <w:top w:val="single" w:sz="2" w:space="0" w:color="E3E3E3"/>
                                <w:left w:val="single" w:sz="2" w:space="0" w:color="E3E3E3"/>
                                <w:bottom w:val="single" w:sz="2" w:space="0" w:color="E3E3E3"/>
                                <w:right w:val="single" w:sz="2" w:space="0" w:color="E3E3E3"/>
                              </w:divBdr>
                              <w:divsChild>
                                <w:div w:id="143667669">
                                  <w:marLeft w:val="0"/>
                                  <w:marRight w:val="0"/>
                                  <w:marTop w:val="0"/>
                                  <w:marBottom w:val="0"/>
                                  <w:divBdr>
                                    <w:top w:val="single" w:sz="2" w:space="0" w:color="E3E3E3"/>
                                    <w:left w:val="single" w:sz="2" w:space="0" w:color="E3E3E3"/>
                                    <w:bottom w:val="single" w:sz="2" w:space="0" w:color="E3E3E3"/>
                                    <w:right w:val="single" w:sz="2" w:space="0" w:color="E3E3E3"/>
                                  </w:divBdr>
                                  <w:divsChild>
                                    <w:div w:id="992368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1654796">
          <w:marLeft w:val="0"/>
          <w:marRight w:val="0"/>
          <w:marTop w:val="0"/>
          <w:marBottom w:val="0"/>
          <w:divBdr>
            <w:top w:val="single" w:sz="2" w:space="0" w:color="E3E3E3"/>
            <w:left w:val="single" w:sz="2" w:space="0" w:color="E3E3E3"/>
            <w:bottom w:val="single" w:sz="2" w:space="0" w:color="E3E3E3"/>
            <w:right w:val="single" w:sz="2" w:space="0" w:color="E3E3E3"/>
          </w:divBdr>
          <w:divsChild>
            <w:div w:id="763116083">
              <w:marLeft w:val="0"/>
              <w:marRight w:val="0"/>
              <w:marTop w:val="0"/>
              <w:marBottom w:val="0"/>
              <w:divBdr>
                <w:top w:val="single" w:sz="2" w:space="0" w:color="E3E3E3"/>
                <w:left w:val="single" w:sz="2" w:space="0" w:color="E3E3E3"/>
                <w:bottom w:val="single" w:sz="2" w:space="0" w:color="E3E3E3"/>
                <w:right w:val="single" w:sz="2" w:space="0" w:color="E3E3E3"/>
              </w:divBdr>
              <w:divsChild>
                <w:div w:id="186751730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866258125">
      <w:bodyDiv w:val="1"/>
      <w:marLeft w:val="0"/>
      <w:marRight w:val="0"/>
      <w:marTop w:val="0"/>
      <w:marBottom w:val="0"/>
      <w:divBdr>
        <w:top w:val="none" w:sz="0" w:space="0" w:color="auto"/>
        <w:left w:val="none" w:sz="0" w:space="0" w:color="auto"/>
        <w:bottom w:val="none" w:sz="0" w:space="0" w:color="auto"/>
        <w:right w:val="none" w:sz="0" w:space="0" w:color="auto"/>
      </w:divBdr>
      <w:divsChild>
        <w:div w:id="377315439">
          <w:marLeft w:val="0"/>
          <w:marRight w:val="0"/>
          <w:marTop w:val="0"/>
          <w:marBottom w:val="0"/>
          <w:divBdr>
            <w:top w:val="none" w:sz="0" w:space="0" w:color="auto"/>
            <w:left w:val="none" w:sz="0" w:space="0" w:color="auto"/>
            <w:bottom w:val="none" w:sz="0" w:space="0" w:color="auto"/>
            <w:right w:val="none" w:sz="0" w:space="0" w:color="auto"/>
          </w:divBdr>
        </w:div>
        <w:div w:id="1108352308">
          <w:marLeft w:val="0"/>
          <w:marRight w:val="0"/>
          <w:marTop w:val="0"/>
          <w:marBottom w:val="0"/>
          <w:divBdr>
            <w:top w:val="none" w:sz="0" w:space="0" w:color="auto"/>
            <w:left w:val="none" w:sz="0" w:space="0" w:color="auto"/>
            <w:bottom w:val="none" w:sz="0" w:space="0" w:color="auto"/>
            <w:right w:val="none" w:sz="0" w:space="0" w:color="auto"/>
          </w:divBdr>
        </w:div>
        <w:div w:id="1897231779">
          <w:marLeft w:val="0"/>
          <w:marRight w:val="0"/>
          <w:marTop w:val="0"/>
          <w:marBottom w:val="0"/>
          <w:divBdr>
            <w:top w:val="none" w:sz="0" w:space="0" w:color="auto"/>
            <w:left w:val="none" w:sz="0" w:space="0" w:color="auto"/>
            <w:bottom w:val="none" w:sz="0" w:space="0" w:color="auto"/>
            <w:right w:val="none" w:sz="0" w:space="0" w:color="auto"/>
          </w:divBdr>
        </w:div>
      </w:divsChild>
    </w:div>
    <w:div w:id="1031958219">
      <w:bodyDiv w:val="1"/>
      <w:marLeft w:val="0"/>
      <w:marRight w:val="0"/>
      <w:marTop w:val="0"/>
      <w:marBottom w:val="0"/>
      <w:divBdr>
        <w:top w:val="none" w:sz="0" w:space="0" w:color="auto"/>
        <w:left w:val="none" w:sz="0" w:space="0" w:color="auto"/>
        <w:bottom w:val="none" w:sz="0" w:space="0" w:color="auto"/>
        <w:right w:val="none" w:sz="0" w:space="0" w:color="auto"/>
      </w:divBdr>
      <w:divsChild>
        <w:div w:id="263879623">
          <w:marLeft w:val="0"/>
          <w:marRight w:val="0"/>
          <w:marTop w:val="0"/>
          <w:marBottom w:val="0"/>
          <w:divBdr>
            <w:top w:val="single" w:sz="2" w:space="0" w:color="E3E3E3"/>
            <w:left w:val="single" w:sz="2" w:space="0" w:color="E3E3E3"/>
            <w:bottom w:val="single" w:sz="2" w:space="0" w:color="E3E3E3"/>
            <w:right w:val="single" w:sz="2" w:space="0" w:color="E3E3E3"/>
          </w:divBdr>
          <w:divsChild>
            <w:div w:id="755324384">
              <w:marLeft w:val="0"/>
              <w:marRight w:val="0"/>
              <w:marTop w:val="0"/>
              <w:marBottom w:val="0"/>
              <w:divBdr>
                <w:top w:val="single" w:sz="2" w:space="0" w:color="E3E3E3"/>
                <w:left w:val="single" w:sz="2" w:space="0" w:color="E3E3E3"/>
                <w:bottom w:val="single" w:sz="2" w:space="0" w:color="E3E3E3"/>
                <w:right w:val="single" w:sz="2" w:space="0" w:color="E3E3E3"/>
              </w:divBdr>
              <w:divsChild>
                <w:div w:id="14791069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280246">
          <w:marLeft w:val="0"/>
          <w:marRight w:val="0"/>
          <w:marTop w:val="0"/>
          <w:marBottom w:val="0"/>
          <w:divBdr>
            <w:top w:val="single" w:sz="2" w:space="0" w:color="E3E3E3"/>
            <w:left w:val="single" w:sz="2" w:space="0" w:color="E3E3E3"/>
            <w:bottom w:val="single" w:sz="2" w:space="0" w:color="E3E3E3"/>
            <w:right w:val="single" w:sz="2" w:space="0" w:color="E3E3E3"/>
          </w:divBdr>
          <w:divsChild>
            <w:div w:id="293104227">
              <w:marLeft w:val="0"/>
              <w:marRight w:val="0"/>
              <w:marTop w:val="100"/>
              <w:marBottom w:val="100"/>
              <w:divBdr>
                <w:top w:val="single" w:sz="2" w:space="0" w:color="E3E3E3"/>
                <w:left w:val="single" w:sz="2" w:space="0" w:color="E3E3E3"/>
                <w:bottom w:val="single" w:sz="2" w:space="0" w:color="E3E3E3"/>
                <w:right w:val="single" w:sz="2" w:space="0" w:color="E3E3E3"/>
              </w:divBdr>
              <w:divsChild>
                <w:div w:id="635719302">
                  <w:marLeft w:val="0"/>
                  <w:marRight w:val="0"/>
                  <w:marTop w:val="0"/>
                  <w:marBottom w:val="0"/>
                  <w:divBdr>
                    <w:top w:val="single" w:sz="2" w:space="0" w:color="E3E3E3"/>
                    <w:left w:val="single" w:sz="2" w:space="0" w:color="E3E3E3"/>
                    <w:bottom w:val="single" w:sz="2" w:space="0" w:color="E3E3E3"/>
                    <w:right w:val="single" w:sz="2" w:space="0" w:color="E3E3E3"/>
                  </w:divBdr>
                  <w:divsChild>
                    <w:div w:id="120195450">
                      <w:marLeft w:val="0"/>
                      <w:marRight w:val="0"/>
                      <w:marTop w:val="0"/>
                      <w:marBottom w:val="0"/>
                      <w:divBdr>
                        <w:top w:val="single" w:sz="2" w:space="0" w:color="E3E3E3"/>
                        <w:left w:val="single" w:sz="2" w:space="0" w:color="E3E3E3"/>
                        <w:bottom w:val="single" w:sz="2" w:space="0" w:color="E3E3E3"/>
                        <w:right w:val="single" w:sz="2" w:space="0" w:color="E3E3E3"/>
                      </w:divBdr>
                      <w:divsChild>
                        <w:div w:id="1648969870">
                          <w:marLeft w:val="0"/>
                          <w:marRight w:val="0"/>
                          <w:marTop w:val="0"/>
                          <w:marBottom w:val="0"/>
                          <w:divBdr>
                            <w:top w:val="single" w:sz="2" w:space="0" w:color="E3E3E3"/>
                            <w:left w:val="single" w:sz="2" w:space="0" w:color="E3E3E3"/>
                            <w:bottom w:val="single" w:sz="2" w:space="0" w:color="E3E3E3"/>
                            <w:right w:val="single" w:sz="2" w:space="0" w:color="E3E3E3"/>
                          </w:divBdr>
                          <w:divsChild>
                            <w:div w:id="1291086071">
                              <w:marLeft w:val="0"/>
                              <w:marRight w:val="0"/>
                              <w:marTop w:val="0"/>
                              <w:marBottom w:val="0"/>
                              <w:divBdr>
                                <w:top w:val="single" w:sz="2" w:space="0" w:color="E3E3E3"/>
                                <w:left w:val="single" w:sz="2" w:space="0" w:color="E3E3E3"/>
                                <w:bottom w:val="single" w:sz="2" w:space="0" w:color="E3E3E3"/>
                                <w:right w:val="single" w:sz="2" w:space="0" w:color="E3E3E3"/>
                              </w:divBdr>
                              <w:divsChild>
                                <w:div w:id="1355695608">
                                  <w:marLeft w:val="0"/>
                                  <w:marRight w:val="0"/>
                                  <w:marTop w:val="0"/>
                                  <w:marBottom w:val="0"/>
                                  <w:divBdr>
                                    <w:top w:val="single" w:sz="2" w:space="0" w:color="E3E3E3"/>
                                    <w:left w:val="single" w:sz="2" w:space="0" w:color="E3E3E3"/>
                                    <w:bottom w:val="single" w:sz="2" w:space="0" w:color="E3E3E3"/>
                                    <w:right w:val="single" w:sz="2" w:space="0" w:color="E3E3E3"/>
                                  </w:divBdr>
                                  <w:divsChild>
                                    <w:div w:id="884022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2699094">
      <w:bodyDiv w:val="1"/>
      <w:marLeft w:val="0"/>
      <w:marRight w:val="0"/>
      <w:marTop w:val="0"/>
      <w:marBottom w:val="0"/>
      <w:divBdr>
        <w:top w:val="none" w:sz="0" w:space="0" w:color="auto"/>
        <w:left w:val="none" w:sz="0" w:space="0" w:color="auto"/>
        <w:bottom w:val="none" w:sz="0" w:space="0" w:color="auto"/>
        <w:right w:val="none" w:sz="0" w:space="0" w:color="auto"/>
      </w:divBdr>
      <w:divsChild>
        <w:div w:id="2018389350">
          <w:marLeft w:val="0"/>
          <w:marRight w:val="0"/>
          <w:marTop w:val="0"/>
          <w:marBottom w:val="0"/>
          <w:divBdr>
            <w:top w:val="single" w:sz="2" w:space="0" w:color="E3E3E3"/>
            <w:left w:val="single" w:sz="2" w:space="0" w:color="E3E3E3"/>
            <w:bottom w:val="single" w:sz="2" w:space="0" w:color="E3E3E3"/>
            <w:right w:val="single" w:sz="2" w:space="0" w:color="E3E3E3"/>
          </w:divBdr>
          <w:divsChild>
            <w:div w:id="972828885">
              <w:marLeft w:val="0"/>
              <w:marRight w:val="0"/>
              <w:marTop w:val="0"/>
              <w:marBottom w:val="0"/>
              <w:divBdr>
                <w:top w:val="single" w:sz="2" w:space="0" w:color="E3E3E3"/>
                <w:left w:val="single" w:sz="2" w:space="0" w:color="E3E3E3"/>
                <w:bottom w:val="single" w:sz="2" w:space="0" w:color="E3E3E3"/>
                <w:right w:val="single" w:sz="2" w:space="0" w:color="E3E3E3"/>
              </w:divBdr>
              <w:divsChild>
                <w:div w:id="711423639">
                  <w:marLeft w:val="0"/>
                  <w:marRight w:val="0"/>
                  <w:marTop w:val="0"/>
                  <w:marBottom w:val="0"/>
                  <w:divBdr>
                    <w:top w:val="single" w:sz="2" w:space="0" w:color="E3E3E3"/>
                    <w:left w:val="single" w:sz="2" w:space="0" w:color="E3E3E3"/>
                    <w:bottom w:val="single" w:sz="2" w:space="0" w:color="E3E3E3"/>
                    <w:right w:val="single" w:sz="2" w:space="0" w:color="E3E3E3"/>
                  </w:divBdr>
                  <w:divsChild>
                    <w:div w:id="1619070878">
                      <w:marLeft w:val="0"/>
                      <w:marRight w:val="0"/>
                      <w:marTop w:val="0"/>
                      <w:marBottom w:val="0"/>
                      <w:divBdr>
                        <w:top w:val="single" w:sz="2" w:space="0" w:color="E3E3E3"/>
                        <w:left w:val="single" w:sz="2" w:space="0" w:color="E3E3E3"/>
                        <w:bottom w:val="single" w:sz="2" w:space="0" w:color="E3E3E3"/>
                        <w:right w:val="single" w:sz="2" w:space="0" w:color="E3E3E3"/>
                      </w:divBdr>
                      <w:divsChild>
                        <w:div w:id="200477549">
                          <w:marLeft w:val="0"/>
                          <w:marRight w:val="0"/>
                          <w:marTop w:val="0"/>
                          <w:marBottom w:val="0"/>
                          <w:divBdr>
                            <w:top w:val="single" w:sz="2" w:space="0" w:color="E3E3E3"/>
                            <w:left w:val="single" w:sz="2" w:space="0" w:color="E3E3E3"/>
                            <w:bottom w:val="single" w:sz="2" w:space="0" w:color="E3E3E3"/>
                            <w:right w:val="single" w:sz="2" w:space="0" w:color="E3E3E3"/>
                          </w:divBdr>
                          <w:divsChild>
                            <w:div w:id="1301685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48332567">
          <w:marLeft w:val="0"/>
          <w:marRight w:val="0"/>
          <w:marTop w:val="0"/>
          <w:marBottom w:val="0"/>
          <w:divBdr>
            <w:top w:val="single" w:sz="2" w:space="0" w:color="E3E3E3"/>
            <w:left w:val="single" w:sz="2" w:space="0" w:color="E3E3E3"/>
            <w:bottom w:val="single" w:sz="2" w:space="0" w:color="E3E3E3"/>
            <w:right w:val="single" w:sz="2" w:space="0" w:color="E3E3E3"/>
          </w:divBdr>
          <w:divsChild>
            <w:div w:id="1141120260">
              <w:marLeft w:val="0"/>
              <w:marRight w:val="0"/>
              <w:marTop w:val="0"/>
              <w:marBottom w:val="0"/>
              <w:divBdr>
                <w:top w:val="single" w:sz="2" w:space="0" w:color="E3E3E3"/>
                <w:left w:val="single" w:sz="2" w:space="0" w:color="E3E3E3"/>
                <w:bottom w:val="single" w:sz="2" w:space="0" w:color="E3E3E3"/>
                <w:right w:val="single" w:sz="2" w:space="0" w:color="E3E3E3"/>
              </w:divBdr>
            </w:div>
            <w:div w:id="2104498227">
              <w:marLeft w:val="0"/>
              <w:marRight w:val="0"/>
              <w:marTop w:val="0"/>
              <w:marBottom w:val="0"/>
              <w:divBdr>
                <w:top w:val="single" w:sz="2" w:space="0" w:color="E3E3E3"/>
                <w:left w:val="single" w:sz="2" w:space="0" w:color="E3E3E3"/>
                <w:bottom w:val="single" w:sz="2" w:space="0" w:color="E3E3E3"/>
                <w:right w:val="single" w:sz="2" w:space="0" w:color="E3E3E3"/>
              </w:divBdr>
              <w:divsChild>
                <w:div w:id="1267033252">
                  <w:marLeft w:val="0"/>
                  <w:marRight w:val="0"/>
                  <w:marTop w:val="0"/>
                  <w:marBottom w:val="0"/>
                  <w:divBdr>
                    <w:top w:val="single" w:sz="2" w:space="0" w:color="E3E3E3"/>
                    <w:left w:val="single" w:sz="2" w:space="0" w:color="E3E3E3"/>
                    <w:bottom w:val="single" w:sz="2" w:space="0" w:color="E3E3E3"/>
                    <w:right w:val="single" w:sz="2" w:space="0" w:color="E3E3E3"/>
                  </w:divBdr>
                  <w:divsChild>
                    <w:div w:id="912936697">
                      <w:marLeft w:val="0"/>
                      <w:marRight w:val="0"/>
                      <w:marTop w:val="0"/>
                      <w:marBottom w:val="0"/>
                      <w:divBdr>
                        <w:top w:val="single" w:sz="2" w:space="0" w:color="E3E3E3"/>
                        <w:left w:val="single" w:sz="2" w:space="0" w:color="E3E3E3"/>
                        <w:bottom w:val="single" w:sz="2" w:space="0" w:color="E3E3E3"/>
                        <w:right w:val="single" w:sz="2" w:space="0" w:color="E3E3E3"/>
                      </w:divBdr>
                      <w:divsChild>
                        <w:div w:id="1009061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343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abel.hathitrust.org/cgi/pt?id=hvd.32044021220348&amp;seq=792" TargetMode="External" Id="rId18" /><Relationship Type="http://schemas.openxmlformats.org/officeDocument/2006/relationships/hyperlink" Target="http://hdl.handle.net/1961/auislandora:68688" TargetMode="External" Id="rId26" /><Relationship Type="http://schemas.openxmlformats.org/officeDocument/2006/relationships/settings" Target="settings.xml" Id="rId3" /><Relationship Type="http://schemas.openxmlformats.org/officeDocument/2006/relationships/hyperlink" Target="http://ulib.iupui.edu/cgi-bin/proxy.pl?url=http://search.proquest.com.proxy.ulib.uits.iu.edu/scholarly-journals/fear-societal-instability-as-motivation-founding/docview/1304375051/se-2?accountid=7398" TargetMode="External" Id="rId21" /><Relationship Type="http://schemas.openxmlformats.org/officeDocument/2006/relationships/theme" Target="theme/theme1.xml" Id="rId34" /><Relationship Type="http://schemas.openxmlformats.org/officeDocument/2006/relationships/customXml" Target="ink/ink1.xml" Id="rId7" /><Relationship Type="http://schemas.openxmlformats.org/officeDocument/2006/relationships/hyperlink" Target="http://ulib.iupui.edu/cgi-bin/proxy.pl?url=http://search.proquest.com.proxy.ulib.uits.iu.edu/dissertations-theses/early-directions-boston-public-library-genesis/docview/302095305/se-2" TargetMode="External" Id="rId17" /><Relationship Type="http://schemas.openxmlformats.org/officeDocument/2006/relationships/hyperlink" Target="https://ulib.iupui.edu/cgi-bin/proxy.pl?url=https://www.jstor.org/stable/25119013" TargetMode="External"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hyperlink" Target="https://archive.org/details/annualreport185253bost/page/5/mode/1up" TargetMode="External" Id="rId16" /><Relationship Type="http://schemas.openxmlformats.org/officeDocument/2006/relationships/hyperlink" Target="https://hdl.handle.net/2142/3863" TargetMode="External" Id="rId20" /><Relationship Type="http://schemas.openxmlformats.org/officeDocument/2006/relationships/hyperlink" Target="https://www.jstor.org/stable/1180793"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jstor.org/stable/369871" TargetMode="External" Id="rId24" /><Relationship Type="http://schemas.openxmlformats.org/officeDocument/2006/relationships/footer" Target="footer1.xml" Id="rId32" /><Relationship Type="http://schemas.openxmlformats.org/officeDocument/2006/relationships/footnotes" Target="footnotes.xml" Id="rId5" /><Relationship Type="http://schemas.openxmlformats.org/officeDocument/2006/relationships/hyperlink" Target="https://www.jstor.org/stable/40039658" TargetMode="External" Id="rId15" /><Relationship Type="http://schemas.openxmlformats.org/officeDocument/2006/relationships/hyperlink" Target="https://www.jstor.org/stable/44667555" TargetMode="External" Id="rId23" /><Relationship Type="http://schemas.openxmlformats.org/officeDocument/2006/relationships/hyperlink" Target="https://www.jstor.org/stable/2712341" TargetMode="External" Id="rId28" /><Relationship Type="http://schemas.openxmlformats.org/officeDocument/2006/relationships/hyperlink" Target="http://hdl.handle.net.proxy.ulib.uits.iu.edu/1721.1/66397" TargetMode="External" Id="rId19" /><Relationship Type="http://schemas.openxmlformats.org/officeDocument/2006/relationships/header" Target="header2.xml" Id="rId31" /><Relationship Type="http://schemas.openxmlformats.org/officeDocument/2006/relationships/webSettings" Target="webSettings.xml" Id="rId4" /><Relationship Type="http://schemas.openxmlformats.org/officeDocument/2006/relationships/image" Target="media/image2.png" Id="rId14" /><Relationship Type="http://schemas.openxmlformats.org/officeDocument/2006/relationships/hyperlink" Target="https://www.jstor.org/stable/25101860" TargetMode="External" Id="rId22" /><Relationship Type="http://schemas.openxmlformats.org/officeDocument/2006/relationships/hyperlink" Target="https://www.jstor.org/stable/363033" TargetMode="External" Id="rId27" /><Relationship Type="http://schemas.openxmlformats.org/officeDocument/2006/relationships/header" Target="header1.xml" Id="rId30"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9T21:13:59.251"/>
    </inkml:context>
    <inkml:brush xml:id="br0">
      <inkml:brushProperty name="width" value="0.02496" units="cm"/>
      <inkml:brushProperty name="height" value="0.02496" units="cm"/>
      <inkml:brushProperty name="color" value="#AB008B"/>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Leigh Schoberth</dc:creator>
  <keywords/>
  <dc:description/>
  <lastModifiedBy>Leigh Schoberth</lastModifiedBy>
  <revision>874</revision>
  <lastPrinted>2024-04-27T19:35:00.0000000Z</lastPrinted>
  <dcterms:created xsi:type="dcterms:W3CDTF">2024-04-09T15:28:00.0000000Z</dcterms:created>
  <dcterms:modified xsi:type="dcterms:W3CDTF">2024-05-08T22:17:56.3834571Z</dcterms:modified>
</coreProperties>
</file>